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464524">
        <w:trPr>
          <w:trHeight w:hRule="exact" w:val="227"/>
        </w:trPr>
        <w:tc>
          <w:tcPr>
            <w:tcW w:w="935" w:type="dxa"/>
            <w:vAlign w:val="center"/>
          </w:tcPr>
          <w:p w:rsidR="00464524" w:rsidRDefault="00464524" w:rsidP="008C7D44">
            <w:pPr>
              <w:pStyle w:val="dajtabulky"/>
            </w:pPr>
          </w:p>
        </w:tc>
        <w:tc>
          <w:tcPr>
            <w:tcW w:w="6977" w:type="dxa"/>
            <w:vAlign w:val="center"/>
          </w:tcPr>
          <w:p w:rsidR="00464524" w:rsidRDefault="00464524" w:rsidP="008C7D44">
            <w:pPr>
              <w:pStyle w:val="dajtabulky"/>
              <w:rPr>
                <w:sz w:val="14"/>
                <w:szCs w:val="14"/>
              </w:rPr>
            </w:pPr>
          </w:p>
        </w:tc>
        <w:tc>
          <w:tcPr>
            <w:tcW w:w="1727" w:type="dxa"/>
            <w:vAlign w:val="center"/>
          </w:tcPr>
          <w:p w:rsidR="00464524" w:rsidRDefault="00464524" w:rsidP="008C7D44">
            <w:pPr>
              <w:pStyle w:val="dajtabulky"/>
            </w:pPr>
          </w:p>
        </w:tc>
      </w:tr>
      <w:tr w:rsidR="00464524">
        <w:trPr>
          <w:trHeight w:hRule="exact" w:val="227"/>
        </w:trPr>
        <w:tc>
          <w:tcPr>
            <w:tcW w:w="935" w:type="dxa"/>
            <w:vAlign w:val="center"/>
          </w:tcPr>
          <w:p w:rsidR="00464524" w:rsidRDefault="00D82B62" w:rsidP="00C01487">
            <w:pPr>
              <w:pStyle w:val="Popisektabulky"/>
            </w:pPr>
            <w:r>
              <w:t>Revize</w:t>
            </w:r>
          </w:p>
        </w:tc>
        <w:tc>
          <w:tcPr>
            <w:tcW w:w="6977" w:type="dxa"/>
            <w:vAlign w:val="center"/>
          </w:tcPr>
          <w:p w:rsidR="00464524" w:rsidRDefault="00D82B62" w:rsidP="008C7D44">
            <w:pPr>
              <w:pStyle w:val="Popisektabulky"/>
            </w:pPr>
            <w:r>
              <w:t>Popis revize</w:t>
            </w:r>
          </w:p>
        </w:tc>
        <w:tc>
          <w:tcPr>
            <w:tcW w:w="1727" w:type="dxa"/>
            <w:vAlign w:val="center"/>
          </w:tcPr>
          <w:p w:rsidR="00464524" w:rsidRDefault="00D82B62" w:rsidP="00C01487">
            <w:pPr>
              <w:pStyle w:val="Popisektabulky"/>
              <w:rPr>
                <w:sz w:val="20"/>
                <w:szCs w:val="20"/>
              </w:rPr>
            </w:pPr>
            <w:r>
              <w:t>Datum revize</w:t>
            </w:r>
          </w:p>
        </w:tc>
      </w:tr>
    </w:tbl>
    <w:p w:rsidR="00464524" w:rsidRDefault="00464524"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464524">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464524"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464524"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464524" w:rsidRDefault="00D82B62" w:rsidP="0046155E">
            <w:pPr>
              <w:pStyle w:val="Firma"/>
            </w:pPr>
            <w:r>
              <w:t xml:space="preserve">Projektová a inženýrská společnost </w:t>
            </w:r>
          </w:p>
          <w:p w:rsidR="00464524" w:rsidRDefault="00D82B62" w:rsidP="0046155E">
            <w:pPr>
              <w:pStyle w:val="Firma"/>
            </w:pPr>
            <w:r>
              <w:t>Palackého tř. 12, 612 00 Brno</w:t>
            </w:r>
          </w:p>
          <w:p w:rsidR="00464524" w:rsidRDefault="00D82B62" w:rsidP="0046155E">
            <w:pPr>
              <w:pStyle w:val="Firma"/>
              <w:rPr>
                <w:sz w:val="16"/>
                <w:szCs w:val="16"/>
              </w:rPr>
            </w:pPr>
            <w:r>
              <w:rPr>
                <w:sz w:val="16"/>
                <w:szCs w:val="16"/>
              </w:rPr>
              <w:t>tel.: +420 541 426 011</w:t>
            </w:r>
          </w:p>
          <w:p w:rsidR="00464524" w:rsidRDefault="00D82B62" w:rsidP="0046155E">
            <w:pPr>
              <w:pStyle w:val="Firma"/>
              <w:rPr>
                <w:sz w:val="16"/>
                <w:szCs w:val="16"/>
              </w:rPr>
            </w:pPr>
            <w:r>
              <w:rPr>
                <w:sz w:val="16"/>
                <w:szCs w:val="16"/>
              </w:rPr>
              <w:t>E-mail: info@aquaprocon.cz</w:t>
            </w:r>
          </w:p>
          <w:p w:rsidR="00464524" w:rsidRDefault="00D82B62" w:rsidP="0046155E">
            <w:pPr>
              <w:pStyle w:val="Firma"/>
            </w:pPr>
            <w:r>
              <w:rPr>
                <w:sz w:val="16"/>
                <w:szCs w:val="16"/>
              </w:rPr>
              <w:t>www.aquaprocon.cz</w:t>
            </w:r>
          </w:p>
        </w:tc>
      </w:tr>
      <w:tr w:rsidR="00464524">
        <w:trPr>
          <w:trHeight w:val="312"/>
        </w:trPr>
        <w:tc>
          <w:tcPr>
            <w:tcW w:w="2383" w:type="dxa"/>
            <w:tcBorders>
              <w:top w:val="single" w:sz="2" w:space="0" w:color="auto"/>
              <w:left w:val="single" w:sz="12" w:space="0" w:color="auto"/>
              <w:bottom w:val="single" w:sz="2" w:space="0" w:color="C0C0C0"/>
              <w:right w:val="nil"/>
            </w:tcBorders>
            <w:vAlign w:val="center"/>
          </w:tcPr>
          <w:p w:rsidR="00464524"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464524"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464524">
        <w:trPr>
          <w:trHeight w:val="312"/>
        </w:trPr>
        <w:tc>
          <w:tcPr>
            <w:tcW w:w="2383" w:type="dxa"/>
            <w:tcBorders>
              <w:top w:val="single" w:sz="2" w:space="0" w:color="C0C0C0"/>
              <w:left w:val="single" w:sz="12" w:space="0" w:color="auto"/>
              <w:bottom w:val="single" w:sz="2" w:space="0" w:color="C0C0C0"/>
              <w:right w:val="nil"/>
            </w:tcBorders>
            <w:vAlign w:val="center"/>
          </w:tcPr>
          <w:p w:rsidR="00464524"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464524" w:rsidRDefault="00D82B62" w:rsidP="008128D8">
            <w:r>
              <w:fldChar w:fldCharType="begin">
                <w:ffData>
                  <w:name w:val="zastupce_projektu"/>
                  <w:enabled/>
                  <w:calcOnExit w:val="0"/>
                  <w:textInput/>
                </w:ffData>
              </w:fldChar>
            </w:r>
            <w:r>
              <w:instrText xml:space="preserve"> FORMTEXT </w:instrText>
            </w:r>
            <w:r w:rsidR="008812DA">
              <w:fldChar w:fldCharType="separate"/>
            </w:r>
            <w:r>
              <w:fldChar w:fldCharType="end"/>
            </w:r>
            <w:bookmarkEnd w:id="1"/>
          </w:p>
        </w:tc>
      </w:tr>
      <w:tr w:rsidR="00464524">
        <w:trPr>
          <w:trHeight w:val="312"/>
        </w:trPr>
        <w:tc>
          <w:tcPr>
            <w:tcW w:w="2383" w:type="dxa"/>
            <w:tcBorders>
              <w:top w:val="single" w:sz="2" w:space="0" w:color="C0C0C0"/>
              <w:left w:val="single" w:sz="12" w:space="0" w:color="auto"/>
              <w:bottom w:val="single" w:sz="2" w:space="0" w:color="C0C0C0"/>
              <w:right w:val="nil"/>
            </w:tcBorders>
            <w:vAlign w:val="center"/>
          </w:tcPr>
          <w:p w:rsidR="00464524"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464524"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464524">
        <w:trPr>
          <w:trHeight w:val="312"/>
        </w:trPr>
        <w:tc>
          <w:tcPr>
            <w:tcW w:w="2383" w:type="dxa"/>
            <w:tcBorders>
              <w:top w:val="single" w:sz="2" w:space="0" w:color="C0C0C0"/>
              <w:left w:val="single" w:sz="12" w:space="0" w:color="auto"/>
              <w:bottom w:val="single" w:sz="2" w:space="0" w:color="C0C0C0"/>
              <w:right w:val="nil"/>
            </w:tcBorders>
            <w:vAlign w:val="center"/>
          </w:tcPr>
          <w:p w:rsidR="00464524"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464524"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464524">
        <w:trPr>
          <w:trHeight w:val="312"/>
        </w:trPr>
        <w:tc>
          <w:tcPr>
            <w:tcW w:w="2383" w:type="dxa"/>
            <w:tcBorders>
              <w:top w:val="single" w:sz="2" w:space="0" w:color="C0C0C0"/>
              <w:left w:val="single" w:sz="12" w:space="0" w:color="auto"/>
              <w:bottom w:val="single" w:sz="12" w:space="0" w:color="auto"/>
              <w:right w:val="nil"/>
            </w:tcBorders>
            <w:vAlign w:val="center"/>
          </w:tcPr>
          <w:p w:rsidR="00464524"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464524"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464524" w:rsidRDefault="0046452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464524" w:rsidTr="000B0E78">
        <w:trPr>
          <w:trHeight w:val="284"/>
        </w:trPr>
        <w:tc>
          <w:tcPr>
            <w:tcW w:w="999" w:type="dxa"/>
            <w:tcBorders>
              <w:top w:val="single" w:sz="12" w:space="0" w:color="auto"/>
            </w:tcBorders>
            <w:vAlign w:val="center"/>
          </w:tcPr>
          <w:p w:rsidR="00464524" w:rsidRDefault="00D82B62" w:rsidP="00C01487">
            <w:pPr>
              <w:pStyle w:val="Popisektabulky"/>
            </w:pPr>
            <w:r>
              <w:t>Investor</w:t>
            </w:r>
          </w:p>
        </w:tc>
        <w:bookmarkStart w:id="5" w:name="Investor"/>
        <w:tc>
          <w:tcPr>
            <w:tcW w:w="8640" w:type="dxa"/>
            <w:tcBorders>
              <w:top w:val="single" w:sz="12" w:space="0" w:color="auto"/>
            </w:tcBorders>
            <w:vAlign w:val="center"/>
          </w:tcPr>
          <w:p w:rsidR="00464524"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464524" w:rsidTr="000B0E78">
        <w:trPr>
          <w:trHeight w:val="284"/>
        </w:trPr>
        <w:tc>
          <w:tcPr>
            <w:tcW w:w="999" w:type="dxa"/>
            <w:tcBorders>
              <w:bottom w:val="single" w:sz="12" w:space="0" w:color="auto"/>
            </w:tcBorders>
            <w:vAlign w:val="center"/>
          </w:tcPr>
          <w:p w:rsidR="00464524" w:rsidRDefault="00D82B62" w:rsidP="00C01487">
            <w:pPr>
              <w:pStyle w:val="Popisektabulky"/>
            </w:pPr>
            <w:r>
              <w:t>Objednatel</w:t>
            </w:r>
          </w:p>
        </w:tc>
        <w:bookmarkStart w:id="6" w:name="Objednatel"/>
        <w:tc>
          <w:tcPr>
            <w:tcW w:w="8640" w:type="dxa"/>
            <w:tcBorders>
              <w:bottom w:val="single" w:sz="12" w:space="0" w:color="auto"/>
            </w:tcBorders>
            <w:vAlign w:val="center"/>
          </w:tcPr>
          <w:p w:rsidR="00464524"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464524" w:rsidRDefault="0046452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464524" w:rsidTr="00766C1B">
        <w:trPr>
          <w:trHeight w:val="284"/>
        </w:trPr>
        <w:tc>
          <w:tcPr>
            <w:tcW w:w="995" w:type="dxa"/>
            <w:tcBorders>
              <w:top w:val="single" w:sz="12" w:space="0" w:color="auto"/>
              <w:bottom w:val="single" w:sz="12" w:space="0" w:color="auto"/>
            </w:tcBorders>
            <w:vAlign w:val="center"/>
          </w:tcPr>
          <w:p w:rsidR="00464524"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464524" w:rsidRDefault="00353FEB" w:rsidP="00884801">
            <w:pPr>
              <w:pStyle w:val="dajtabulky"/>
            </w:pPr>
            <w:r>
              <w:rPr>
                <w:rFonts w:ascii="Tahoma" w:hAnsi="Tahoma" w:cs="Tahoma"/>
              </w:rPr>
              <w:fldChar w:fldCharType="begin"/>
            </w:r>
            <w:r>
              <w:rPr>
                <w:rFonts w:ascii="Tahoma" w:hAnsi="Tahoma" w:cs="Tahoma"/>
              </w:rPr>
              <w:instrText xml:space="preserve"> NUMPAGES   \* MERGEFORMAT </w:instrText>
            </w:r>
            <w:r>
              <w:rPr>
                <w:rFonts w:ascii="Tahoma" w:hAnsi="Tahoma" w:cs="Tahoma"/>
              </w:rPr>
              <w:fldChar w:fldCharType="separate"/>
            </w:r>
            <w:r w:rsidR="00A9190F">
              <w:rPr>
                <w:rFonts w:ascii="Tahoma" w:hAnsi="Tahoma" w:cs="Tahoma"/>
              </w:rPr>
              <w:t>5</w:t>
            </w:r>
            <w:r>
              <w:rPr>
                <w:rFonts w:ascii="Tahoma" w:hAnsi="Tahoma" w:cs="Tahoma"/>
              </w:rPr>
              <w:fldChar w:fldCharType="end"/>
            </w:r>
            <w:r w:rsidR="00A9190F">
              <w:rPr>
                <w:rFonts w:ascii="Tahoma" w:hAnsi="Tahoma" w:cs="Tahoma"/>
              </w:rPr>
              <w:t>×</w:t>
            </w:r>
            <w:r w:rsidR="00A9190F">
              <w:t>A4</w:t>
            </w:r>
          </w:p>
        </w:tc>
        <w:tc>
          <w:tcPr>
            <w:tcW w:w="676" w:type="dxa"/>
            <w:tcBorders>
              <w:top w:val="single" w:sz="12" w:space="0" w:color="auto"/>
              <w:left w:val="single" w:sz="2" w:space="0" w:color="auto"/>
              <w:bottom w:val="single" w:sz="12" w:space="0" w:color="auto"/>
            </w:tcBorders>
            <w:vAlign w:val="center"/>
          </w:tcPr>
          <w:p w:rsidR="00464524"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464524" w:rsidRDefault="00D82B62" w:rsidP="0046155E">
            <w:pPr>
              <w:pStyle w:val="dajtabulky"/>
            </w:pPr>
            <w:r>
              <w:fldChar w:fldCharType="begin">
                <w:ffData>
                  <w:name w:val="Meritko"/>
                  <w:enabled/>
                  <w:calcOnExit w:val="0"/>
                  <w:textInput/>
                </w:ffData>
              </w:fldChar>
            </w:r>
            <w:r>
              <w:instrText xml:space="preserve"> FORMTEXT </w:instrText>
            </w:r>
            <w:r w:rsidR="008812DA">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464524"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464524" w:rsidRDefault="00D82B62" w:rsidP="0046155E">
            <w:pPr>
              <w:pStyle w:val="dajtabulky"/>
            </w:pPr>
            <w:r>
              <w:fldChar w:fldCharType="begin">
                <w:ffData>
                  <w:name w:val="Stupen"/>
                  <w:enabled/>
                  <w:calcOnExit w:val="0"/>
                  <w:textInput>
                    <w:default w:val="DSP,PS"/>
                  </w:textInput>
                </w:ffData>
              </w:fldChar>
            </w:r>
            <w:r>
              <w:instrText xml:space="preserve"> FORMTEXT </w:instrText>
            </w:r>
            <w:r>
              <w:fldChar w:fldCharType="separate"/>
            </w:r>
            <w:r>
              <w:t>DSP,PS</w:t>
            </w:r>
            <w:r>
              <w:fldChar w:fldCharType="end"/>
            </w:r>
            <w:bookmarkEnd w:id="8"/>
          </w:p>
        </w:tc>
        <w:tc>
          <w:tcPr>
            <w:tcW w:w="666" w:type="dxa"/>
            <w:tcBorders>
              <w:top w:val="single" w:sz="12" w:space="0" w:color="auto"/>
              <w:left w:val="single" w:sz="2" w:space="0" w:color="auto"/>
              <w:bottom w:val="single" w:sz="12" w:space="0" w:color="auto"/>
            </w:tcBorders>
            <w:vAlign w:val="center"/>
          </w:tcPr>
          <w:p w:rsidR="00464524"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464524" w:rsidRDefault="00D82B62" w:rsidP="0046155E">
            <w:pPr>
              <w:pStyle w:val="dajtabulky"/>
            </w:pPr>
            <w:r>
              <w:fldChar w:fldCharType="begin">
                <w:ffData>
                  <w:name w:val="Datum_hl"/>
                  <w:enabled/>
                  <w:calcOnExit w:val="0"/>
                  <w:textInput>
                    <w:default w:val="10/2019"/>
                  </w:textInput>
                </w:ffData>
              </w:fldChar>
            </w:r>
            <w:r>
              <w:instrText xml:space="preserve"> FORMTEXT </w:instrText>
            </w:r>
            <w:r>
              <w:fldChar w:fldCharType="separate"/>
            </w:r>
            <w:r>
              <w:t>10/2019</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464524"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464524" w:rsidRDefault="00D82B62" w:rsidP="0046155E">
            <w:pPr>
              <w:pStyle w:val="dajtabulky"/>
              <w:rPr>
                <w:b/>
                <w:bCs/>
              </w:rPr>
            </w:pPr>
            <w:r>
              <w:rPr>
                <w:b/>
                <w:bCs/>
              </w:rPr>
              <w:fldChar w:fldCharType="begin">
                <w:ffData>
                  <w:name w:val="Zak_cislo"/>
                  <w:enabled/>
                  <w:calcOnExit w:val="0"/>
                  <w:textInput>
                    <w:default w:val="1497518-21"/>
                  </w:textInput>
                </w:ffData>
              </w:fldChar>
            </w:r>
            <w:r>
              <w:rPr>
                <w:b/>
                <w:bCs/>
              </w:rPr>
              <w:instrText xml:space="preserve"> FORMTEXT </w:instrText>
            </w:r>
            <w:r>
              <w:rPr>
                <w:b/>
                <w:bCs/>
              </w:rPr>
            </w:r>
            <w:r>
              <w:rPr>
                <w:b/>
                <w:bCs/>
              </w:rPr>
              <w:fldChar w:fldCharType="separate"/>
            </w:r>
            <w:r>
              <w:rPr>
                <w:b/>
                <w:bCs/>
              </w:rPr>
              <w:t>1497518-21</w:t>
            </w:r>
            <w:r>
              <w:rPr>
                <w:b/>
                <w:bCs/>
              </w:rPr>
              <w:fldChar w:fldCharType="end"/>
            </w:r>
            <w:bookmarkEnd w:id="10"/>
          </w:p>
        </w:tc>
      </w:tr>
    </w:tbl>
    <w:p w:rsidR="00464524" w:rsidRDefault="0046452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464524" w:rsidTr="00B45184">
        <w:trPr>
          <w:trHeight w:val="340"/>
        </w:trPr>
        <w:tc>
          <w:tcPr>
            <w:tcW w:w="7077" w:type="dxa"/>
            <w:gridSpan w:val="2"/>
            <w:tcBorders>
              <w:top w:val="single" w:sz="12" w:space="0" w:color="auto"/>
              <w:bottom w:val="nil"/>
              <w:right w:val="nil"/>
            </w:tcBorders>
            <w:vAlign w:val="center"/>
          </w:tcPr>
          <w:p w:rsidR="00464524" w:rsidRDefault="00D82B62">
            <w:pPr>
              <w:pStyle w:val="Popisektabulky"/>
            </w:pPr>
            <w:r>
              <w:t>Projekt</w:t>
            </w:r>
          </w:p>
        </w:tc>
        <w:tc>
          <w:tcPr>
            <w:tcW w:w="2562" w:type="dxa"/>
            <w:gridSpan w:val="3"/>
            <w:tcBorders>
              <w:top w:val="single" w:sz="12" w:space="0" w:color="auto"/>
              <w:left w:val="nil"/>
              <w:bottom w:val="nil"/>
            </w:tcBorders>
            <w:vAlign w:val="center"/>
          </w:tcPr>
          <w:p w:rsidR="00464524" w:rsidRDefault="00464524">
            <w:pPr>
              <w:pStyle w:val="Popisektabulky"/>
            </w:pPr>
          </w:p>
        </w:tc>
      </w:tr>
      <w:tr w:rsidR="00464524" w:rsidTr="00B45184">
        <w:trPr>
          <w:trHeight w:val="340"/>
        </w:trPr>
        <w:tc>
          <w:tcPr>
            <w:tcW w:w="977" w:type="dxa"/>
            <w:tcBorders>
              <w:top w:val="nil"/>
              <w:bottom w:val="nil"/>
              <w:right w:val="nil"/>
            </w:tcBorders>
            <w:vAlign w:val="center"/>
          </w:tcPr>
          <w:p w:rsidR="00464524" w:rsidRDefault="00464524">
            <w:pPr>
              <w:pStyle w:val="Popisektabulky"/>
            </w:pPr>
          </w:p>
        </w:tc>
        <w:tc>
          <w:tcPr>
            <w:tcW w:w="7000" w:type="dxa"/>
            <w:gridSpan w:val="2"/>
            <w:vMerge w:val="restart"/>
            <w:tcBorders>
              <w:top w:val="nil"/>
              <w:left w:val="nil"/>
              <w:bottom w:val="nil"/>
              <w:right w:val="nil"/>
            </w:tcBorders>
          </w:tcPr>
          <w:p w:rsidR="00464524" w:rsidRDefault="00B45184">
            <w:pPr>
              <w:pStyle w:val="Projekt"/>
            </w:pPr>
            <w:r>
              <w:t>BRNO, KOUTY II, III - REKONSTRUKCE VODOVODU</w:t>
            </w:r>
          </w:p>
          <w:p w:rsidR="00464524"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8812DA">
              <w:rPr>
                <w:sz w:val="24"/>
                <w:szCs w:val="24"/>
              </w:rPr>
            </w:r>
            <w:r w:rsidR="008812DA">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464524" w:rsidRDefault="00464524" w:rsidP="00DC2B84">
            <w:pPr>
              <w:pStyle w:val="dajtabulky"/>
            </w:pPr>
          </w:p>
        </w:tc>
      </w:tr>
      <w:tr w:rsidR="00464524" w:rsidTr="00B45184">
        <w:trPr>
          <w:trHeight w:val="340"/>
        </w:trPr>
        <w:tc>
          <w:tcPr>
            <w:tcW w:w="977" w:type="dxa"/>
            <w:tcBorders>
              <w:top w:val="nil"/>
              <w:bottom w:val="nil"/>
              <w:right w:val="nil"/>
            </w:tcBorders>
            <w:vAlign w:val="center"/>
          </w:tcPr>
          <w:p w:rsidR="00464524" w:rsidRDefault="00464524">
            <w:pPr>
              <w:pStyle w:val="Popisektabulky"/>
            </w:pPr>
          </w:p>
        </w:tc>
        <w:tc>
          <w:tcPr>
            <w:tcW w:w="7000" w:type="dxa"/>
            <w:gridSpan w:val="2"/>
            <w:vMerge/>
            <w:tcBorders>
              <w:top w:val="nil"/>
              <w:left w:val="nil"/>
              <w:bottom w:val="nil"/>
              <w:right w:val="nil"/>
            </w:tcBorders>
            <w:vAlign w:val="center"/>
          </w:tcPr>
          <w:p w:rsidR="00464524" w:rsidRDefault="00464524">
            <w:pPr>
              <w:rPr>
                <w:sz w:val="28"/>
                <w:szCs w:val="28"/>
              </w:rPr>
            </w:pPr>
          </w:p>
        </w:tc>
        <w:tc>
          <w:tcPr>
            <w:tcW w:w="1662" w:type="dxa"/>
            <w:gridSpan w:val="2"/>
            <w:vMerge/>
            <w:tcBorders>
              <w:top w:val="nil"/>
              <w:left w:val="nil"/>
              <w:bottom w:val="nil"/>
            </w:tcBorders>
            <w:vAlign w:val="center"/>
          </w:tcPr>
          <w:p w:rsidR="00464524" w:rsidRDefault="00464524">
            <w:pPr>
              <w:rPr>
                <w:b/>
                <w:bCs/>
                <w:color w:val="99CCFF"/>
                <w:sz w:val="144"/>
                <w:szCs w:val="144"/>
              </w:rPr>
            </w:pPr>
          </w:p>
        </w:tc>
      </w:tr>
      <w:tr w:rsidR="00464524" w:rsidTr="00B45184">
        <w:trPr>
          <w:trHeight w:val="340"/>
        </w:trPr>
        <w:tc>
          <w:tcPr>
            <w:tcW w:w="977" w:type="dxa"/>
            <w:tcBorders>
              <w:top w:val="nil"/>
              <w:bottom w:val="nil"/>
              <w:right w:val="nil"/>
            </w:tcBorders>
            <w:vAlign w:val="center"/>
          </w:tcPr>
          <w:p w:rsidR="00464524" w:rsidRDefault="00464524">
            <w:pPr>
              <w:pStyle w:val="Popisektabulky"/>
            </w:pPr>
          </w:p>
        </w:tc>
        <w:tc>
          <w:tcPr>
            <w:tcW w:w="7000" w:type="dxa"/>
            <w:gridSpan w:val="2"/>
            <w:vMerge/>
            <w:tcBorders>
              <w:top w:val="nil"/>
              <w:left w:val="nil"/>
              <w:bottom w:val="nil"/>
              <w:right w:val="nil"/>
            </w:tcBorders>
            <w:vAlign w:val="center"/>
          </w:tcPr>
          <w:p w:rsidR="00464524" w:rsidRDefault="00464524">
            <w:pPr>
              <w:rPr>
                <w:sz w:val="28"/>
                <w:szCs w:val="28"/>
              </w:rPr>
            </w:pPr>
          </w:p>
        </w:tc>
        <w:tc>
          <w:tcPr>
            <w:tcW w:w="1662" w:type="dxa"/>
            <w:gridSpan w:val="2"/>
            <w:vMerge/>
            <w:tcBorders>
              <w:top w:val="nil"/>
              <w:left w:val="nil"/>
              <w:bottom w:val="nil"/>
            </w:tcBorders>
            <w:vAlign w:val="center"/>
          </w:tcPr>
          <w:p w:rsidR="00464524" w:rsidRDefault="00464524">
            <w:pPr>
              <w:rPr>
                <w:b/>
                <w:bCs/>
                <w:color w:val="99CCFF"/>
                <w:sz w:val="144"/>
                <w:szCs w:val="144"/>
              </w:rPr>
            </w:pPr>
          </w:p>
        </w:tc>
      </w:tr>
      <w:tr w:rsidR="00464524" w:rsidTr="00B45184">
        <w:trPr>
          <w:trHeight w:val="340"/>
        </w:trPr>
        <w:tc>
          <w:tcPr>
            <w:tcW w:w="977" w:type="dxa"/>
            <w:tcBorders>
              <w:top w:val="nil"/>
              <w:bottom w:val="nil"/>
              <w:right w:val="nil"/>
            </w:tcBorders>
          </w:tcPr>
          <w:p w:rsidR="00464524" w:rsidRDefault="00464524" w:rsidP="00725A6E">
            <w:pPr>
              <w:pStyle w:val="Popisektabulky"/>
            </w:pPr>
          </w:p>
        </w:tc>
        <w:tc>
          <w:tcPr>
            <w:tcW w:w="6100" w:type="dxa"/>
            <w:tcBorders>
              <w:top w:val="nil"/>
              <w:left w:val="nil"/>
              <w:bottom w:val="nil"/>
              <w:right w:val="nil"/>
            </w:tcBorders>
            <w:vAlign w:val="center"/>
          </w:tcPr>
          <w:p w:rsidR="00464524" w:rsidRDefault="00725A6E">
            <w:pPr>
              <w:pStyle w:val="dajtabulky12"/>
            </w:pPr>
            <w:r>
              <w:fldChar w:fldCharType="begin">
                <w:ffData>
                  <w:name w:val="Oddil"/>
                  <w:enabled/>
                  <w:calcOnExit w:val="0"/>
                  <w:textInput>
                    <w:default w:val="F - Zásady organizace výstavby"/>
                  </w:textInput>
                </w:ffData>
              </w:fldChar>
            </w:r>
            <w:bookmarkStart w:id="11" w:name="Oddil"/>
            <w:r>
              <w:instrText xml:space="preserve"> FORMTEXT </w:instrText>
            </w:r>
            <w:r>
              <w:fldChar w:fldCharType="separate"/>
            </w:r>
            <w:r>
              <w:t>F - Zásady organizace výstavby</w:t>
            </w:r>
            <w:r>
              <w:fldChar w:fldCharType="end"/>
            </w:r>
            <w:bookmarkEnd w:id="11"/>
          </w:p>
        </w:tc>
        <w:tc>
          <w:tcPr>
            <w:tcW w:w="900" w:type="dxa"/>
            <w:tcBorders>
              <w:top w:val="nil"/>
              <w:left w:val="nil"/>
              <w:bottom w:val="nil"/>
              <w:right w:val="nil"/>
            </w:tcBorders>
            <w:vAlign w:val="center"/>
          </w:tcPr>
          <w:p w:rsidR="00464524" w:rsidRDefault="00464524">
            <w:pPr>
              <w:pStyle w:val="Firma"/>
            </w:pPr>
          </w:p>
        </w:tc>
        <w:tc>
          <w:tcPr>
            <w:tcW w:w="1662" w:type="dxa"/>
            <w:gridSpan w:val="2"/>
            <w:vMerge/>
            <w:tcBorders>
              <w:top w:val="nil"/>
              <w:left w:val="nil"/>
              <w:bottom w:val="nil"/>
            </w:tcBorders>
            <w:vAlign w:val="center"/>
          </w:tcPr>
          <w:p w:rsidR="00464524" w:rsidRDefault="00464524">
            <w:pPr>
              <w:rPr>
                <w:b/>
                <w:bCs/>
                <w:color w:val="99CCFF"/>
                <w:sz w:val="144"/>
                <w:szCs w:val="144"/>
              </w:rPr>
            </w:pPr>
          </w:p>
        </w:tc>
      </w:tr>
      <w:tr w:rsidR="00464524" w:rsidTr="00B45184">
        <w:trPr>
          <w:trHeight w:val="340"/>
        </w:trPr>
        <w:tc>
          <w:tcPr>
            <w:tcW w:w="977" w:type="dxa"/>
            <w:tcBorders>
              <w:top w:val="nil"/>
              <w:bottom w:val="nil"/>
              <w:right w:val="nil"/>
            </w:tcBorders>
          </w:tcPr>
          <w:p w:rsidR="00464524" w:rsidRDefault="00464524" w:rsidP="00725A6E">
            <w:pPr>
              <w:pStyle w:val="Popisektabulky"/>
            </w:pPr>
          </w:p>
        </w:tc>
        <w:tc>
          <w:tcPr>
            <w:tcW w:w="6100" w:type="dxa"/>
            <w:tcBorders>
              <w:top w:val="nil"/>
              <w:left w:val="nil"/>
              <w:bottom w:val="nil"/>
              <w:right w:val="nil"/>
            </w:tcBorders>
            <w:vAlign w:val="center"/>
          </w:tcPr>
          <w:p w:rsidR="00464524" w:rsidRDefault="00725A6E">
            <w:pPr>
              <w:pStyle w:val="dajtabulky12"/>
            </w:pPr>
            <w:r>
              <w:fldChar w:fldCharType="begin">
                <w:ffData>
                  <w:name w:val=""/>
                  <w:enabled/>
                  <w:calcOnExit w:val="0"/>
                  <w:textInput/>
                </w:ffData>
              </w:fldChar>
            </w:r>
            <w:r>
              <w:instrText xml:space="preserve"> FORMTEXT </w:instrText>
            </w:r>
            <w:r w:rsidR="008812DA">
              <w:fldChar w:fldCharType="separate"/>
            </w:r>
            <w:r>
              <w:fldChar w:fldCharType="end"/>
            </w:r>
          </w:p>
        </w:tc>
        <w:tc>
          <w:tcPr>
            <w:tcW w:w="900" w:type="dxa"/>
            <w:tcBorders>
              <w:top w:val="nil"/>
              <w:left w:val="nil"/>
              <w:bottom w:val="nil"/>
              <w:right w:val="nil"/>
            </w:tcBorders>
            <w:vAlign w:val="center"/>
          </w:tcPr>
          <w:p w:rsidR="00464524" w:rsidRDefault="00464524">
            <w:pPr>
              <w:pStyle w:val="Firma"/>
            </w:pPr>
          </w:p>
        </w:tc>
        <w:tc>
          <w:tcPr>
            <w:tcW w:w="1662" w:type="dxa"/>
            <w:gridSpan w:val="2"/>
            <w:vMerge/>
            <w:tcBorders>
              <w:top w:val="nil"/>
              <w:left w:val="nil"/>
              <w:bottom w:val="nil"/>
            </w:tcBorders>
            <w:vAlign w:val="center"/>
          </w:tcPr>
          <w:p w:rsidR="00464524" w:rsidRDefault="00464524">
            <w:pPr>
              <w:rPr>
                <w:b/>
                <w:bCs/>
                <w:color w:val="99CCFF"/>
                <w:sz w:val="144"/>
                <w:szCs w:val="144"/>
              </w:rPr>
            </w:pPr>
          </w:p>
        </w:tc>
      </w:tr>
      <w:tr w:rsidR="00464524" w:rsidTr="00B45184">
        <w:trPr>
          <w:trHeight w:val="340"/>
        </w:trPr>
        <w:tc>
          <w:tcPr>
            <w:tcW w:w="977" w:type="dxa"/>
            <w:tcBorders>
              <w:top w:val="nil"/>
              <w:bottom w:val="nil"/>
              <w:right w:val="nil"/>
            </w:tcBorders>
          </w:tcPr>
          <w:p w:rsidR="00464524" w:rsidRDefault="00464524">
            <w:pPr>
              <w:pStyle w:val="Popisektabulky"/>
            </w:pPr>
          </w:p>
        </w:tc>
        <w:tc>
          <w:tcPr>
            <w:tcW w:w="6100" w:type="dxa"/>
            <w:tcBorders>
              <w:top w:val="nil"/>
              <w:left w:val="nil"/>
              <w:bottom w:val="nil"/>
              <w:right w:val="nil"/>
            </w:tcBorders>
            <w:vAlign w:val="center"/>
          </w:tcPr>
          <w:p w:rsidR="00464524" w:rsidRDefault="00464524" w:rsidP="00725A6E">
            <w:pPr>
              <w:pStyle w:val="dajtabulky12"/>
            </w:pPr>
          </w:p>
        </w:tc>
        <w:tc>
          <w:tcPr>
            <w:tcW w:w="900" w:type="dxa"/>
            <w:tcBorders>
              <w:top w:val="nil"/>
              <w:left w:val="nil"/>
              <w:bottom w:val="nil"/>
              <w:right w:val="nil"/>
            </w:tcBorders>
            <w:vAlign w:val="center"/>
          </w:tcPr>
          <w:p w:rsidR="00464524" w:rsidRDefault="00464524">
            <w:pPr>
              <w:pStyle w:val="Firma"/>
            </w:pPr>
          </w:p>
        </w:tc>
        <w:tc>
          <w:tcPr>
            <w:tcW w:w="1662" w:type="dxa"/>
            <w:gridSpan w:val="2"/>
            <w:vMerge/>
            <w:tcBorders>
              <w:top w:val="nil"/>
              <w:left w:val="nil"/>
              <w:bottom w:val="nil"/>
            </w:tcBorders>
            <w:vAlign w:val="center"/>
          </w:tcPr>
          <w:p w:rsidR="00464524" w:rsidRDefault="00464524">
            <w:pPr>
              <w:rPr>
                <w:b/>
                <w:bCs/>
                <w:color w:val="99CCFF"/>
                <w:sz w:val="144"/>
                <w:szCs w:val="144"/>
              </w:rPr>
            </w:pPr>
          </w:p>
        </w:tc>
      </w:tr>
      <w:tr w:rsidR="00464524" w:rsidTr="00B45184">
        <w:trPr>
          <w:trHeight w:val="340"/>
        </w:trPr>
        <w:tc>
          <w:tcPr>
            <w:tcW w:w="977" w:type="dxa"/>
            <w:tcBorders>
              <w:top w:val="nil"/>
              <w:bottom w:val="nil"/>
              <w:right w:val="nil"/>
            </w:tcBorders>
          </w:tcPr>
          <w:p w:rsidR="00464524" w:rsidRDefault="00464524">
            <w:pPr>
              <w:pStyle w:val="Popisektabulky"/>
            </w:pPr>
          </w:p>
        </w:tc>
        <w:tc>
          <w:tcPr>
            <w:tcW w:w="6100" w:type="dxa"/>
            <w:tcBorders>
              <w:top w:val="nil"/>
              <w:left w:val="nil"/>
              <w:bottom w:val="nil"/>
              <w:right w:val="nil"/>
            </w:tcBorders>
            <w:vAlign w:val="center"/>
          </w:tcPr>
          <w:p w:rsidR="00464524" w:rsidRDefault="00464524" w:rsidP="00725A6E">
            <w:pPr>
              <w:pStyle w:val="dajtabulky12"/>
            </w:pPr>
          </w:p>
        </w:tc>
        <w:tc>
          <w:tcPr>
            <w:tcW w:w="900" w:type="dxa"/>
            <w:tcBorders>
              <w:top w:val="nil"/>
              <w:left w:val="nil"/>
              <w:bottom w:val="nil"/>
              <w:right w:val="nil"/>
            </w:tcBorders>
            <w:vAlign w:val="center"/>
          </w:tcPr>
          <w:p w:rsidR="00464524" w:rsidRDefault="00464524">
            <w:pPr>
              <w:pStyle w:val="Firma"/>
            </w:pPr>
          </w:p>
        </w:tc>
        <w:tc>
          <w:tcPr>
            <w:tcW w:w="1662" w:type="dxa"/>
            <w:gridSpan w:val="2"/>
            <w:vMerge/>
            <w:tcBorders>
              <w:top w:val="nil"/>
              <w:left w:val="nil"/>
              <w:bottom w:val="nil"/>
            </w:tcBorders>
            <w:vAlign w:val="center"/>
          </w:tcPr>
          <w:p w:rsidR="00464524" w:rsidRDefault="00464524">
            <w:pPr>
              <w:rPr>
                <w:b/>
                <w:bCs/>
                <w:color w:val="99CCFF"/>
                <w:sz w:val="144"/>
                <w:szCs w:val="144"/>
              </w:rPr>
            </w:pPr>
          </w:p>
        </w:tc>
      </w:tr>
      <w:tr w:rsidR="00464524" w:rsidTr="00B45184">
        <w:trPr>
          <w:trHeight w:val="340"/>
        </w:trPr>
        <w:tc>
          <w:tcPr>
            <w:tcW w:w="977" w:type="dxa"/>
            <w:tcBorders>
              <w:top w:val="nil"/>
              <w:bottom w:val="single" w:sz="12" w:space="0" w:color="auto"/>
              <w:right w:val="nil"/>
            </w:tcBorders>
          </w:tcPr>
          <w:p w:rsidR="00464524" w:rsidRDefault="00464524">
            <w:pPr>
              <w:pStyle w:val="Popisektabulky"/>
            </w:pPr>
          </w:p>
        </w:tc>
        <w:tc>
          <w:tcPr>
            <w:tcW w:w="6100" w:type="dxa"/>
            <w:tcBorders>
              <w:top w:val="nil"/>
              <w:left w:val="nil"/>
              <w:bottom w:val="single" w:sz="12" w:space="0" w:color="auto"/>
              <w:right w:val="nil"/>
            </w:tcBorders>
            <w:vAlign w:val="center"/>
          </w:tcPr>
          <w:p w:rsidR="00464524" w:rsidRDefault="00464524" w:rsidP="00725A6E">
            <w:pPr>
              <w:pStyle w:val="dajtabulky12"/>
            </w:pPr>
          </w:p>
        </w:tc>
        <w:tc>
          <w:tcPr>
            <w:tcW w:w="2562" w:type="dxa"/>
            <w:gridSpan w:val="3"/>
            <w:tcBorders>
              <w:top w:val="nil"/>
              <w:left w:val="nil"/>
              <w:bottom w:val="single" w:sz="12" w:space="0" w:color="auto"/>
            </w:tcBorders>
            <w:vAlign w:val="center"/>
          </w:tcPr>
          <w:p w:rsidR="00464524" w:rsidRDefault="00D82B62">
            <w:pPr>
              <w:pStyle w:val="dajtabulky"/>
              <w:jc w:val="right"/>
            </w:pPr>
            <w:r>
              <w:t>Souprava</w:t>
            </w:r>
          </w:p>
        </w:tc>
      </w:tr>
      <w:tr w:rsidR="00464524">
        <w:trPr>
          <w:trHeight w:hRule="exact" w:val="281"/>
        </w:trPr>
        <w:tc>
          <w:tcPr>
            <w:tcW w:w="977" w:type="dxa"/>
            <w:tcBorders>
              <w:top w:val="single" w:sz="12" w:space="0" w:color="auto"/>
              <w:bottom w:val="nil"/>
              <w:right w:val="nil"/>
            </w:tcBorders>
            <w:shd w:val="clear" w:color="auto" w:fill="E0E0E0"/>
            <w:vAlign w:val="center"/>
          </w:tcPr>
          <w:p w:rsidR="00464524"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464524" w:rsidRDefault="00464524"/>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464524"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464524" w:rsidRDefault="00D82B62">
            <w:pPr>
              <w:pStyle w:val="Popisektabulky"/>
            </w:pPr>
            <w:r>
              <w:t>Revize</w:t>
            </w:r>
          </w:p>
        </w:tc>
      </w:tr>
      <w:tr w:rsidR="00464524">
        <w:trPr>
          <w:trHeight w:val="567"/>
        </w:trPr>
        <w:tc>
          <w:tcPr>
            <w:tcW w:w="977" w:type="dxa"/>
            <w:tcBorders>
              <w:top w:val="nil"/>
              <w:bottom w:val="single" w:sz="12" w:space="0" w:color="auto"/>
              <w:right w:val="nil"/>
            </w:tcBorders>
            <w:shd w:val="clear" w:color="auto" w:fill="E0E0E0"/>
          </w:tcPr>
          <w:p w:rsidR="00464524" w:rsidRDefault="00464524">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464524"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464524" w:rsidRDefault="00D82B62">
            <w:pPr>
              <w:pStyle w:val="dajtabulky14"/>
            </w:pPr>
            <w:r>
              <w:fldChar w:fldCharType="begin">
                <w:ffData>
                  <w:name w:val="Cislo_prilohy"/>
                  <w:enabled/>
                  <w:calcOnExit w:val="0"/>
                  <w:textInput>
                    <w:default w:val="F.1"/>
                  </w:textInput>
                </w:ffData>
              </w:fldChar>
            </w:r>
            <w:r>
              <w:instrText xml:space="preserve"> FORMTEXT </w:instrText>
            </w:r>
            <w:r>
              <w:fldChar w:fldCharType="separate"/>
            </w:r>
            <w:r>
              <w:t>F.1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464524"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464524" w:rsidRDefault="00464524" w:rsidP="008922DA"/>
    <w:p w:rsidR="00464524" w:rsidRDefault="00464524" w:rsidP="008922DA">
      <w:pPr>
        <w:sectPr w:rsidR="00464524" w:rsidSect="00633FC3">
          <w:type w:val="continuous"/>
          <w:pgSz w:w="11906" w:h="16838" w:code="9"/>
          <w:pgMar w:top="1418" w:right="1134" w:bottom="567" w:left="1418" w:header="709" w:footer="709" w:gutter="0"/>
          <w:cols w:space="708"/>
          <w:vAlign w:val="bottom"/>
          <w:docGrid w:linePitch="360"/>
        </w:sectPr>
      </w:pPr>
    </w:p>
    <w:p w:rsidR="000E58CE"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1308533" w:history="1">
        <w:r w:rsidR="000E58CE" w:rsidRPr="009704B2">
          <w:rPr>
            <w:rStyle w:val="Hypertextovodkaz"/>
            <w:rFonts w:ascii="Arial Narrow" w:hAnsi="Arial Narrow"/>
            <w:noProof/>
          </w:rPr>
          <w:t>1</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Potřeby a spotřeby rozhodujících médií a hmot, jejich zajištění</w:t>
        </w:r>
        <w:r w:rsidR="000E58CE">
          <w:rPr>
            <w:noProof/>
            <w:webHidden/>
          </w:rPr>
          <w:tab/>
        </w:r>
        <w:r w:rsidR="000E58CE">
          <w:rPr>
            <w:noProof/>
            <w:webHidden/>
          </w:rPr>
          <w:fldChar w:fldCharType="begin"/>
        </w:r>
        <w:r w:rsidR="000E58CE">
          <w:rPr>
            <w:noProof/>
            <w:webHidden/>
          </w:rPr>
          <w:instrText xml:space="preserve"> PAGEREF _Toc11308533 \h </w:instrText>
        </w:r>
        <w:r w:rsidR="000E58CE">
          <w:rPr>
            <w:noProof/>
            <w:webHidden/>
          </w:rPr>
        </w:r>
        <w:r w:rsidR="000E58CE">
          <w:rPr>
            <w:noProof/>
            <w:webHidden/>
          </w:rPr>
          <w:fldChar w:fldCharType="separate"/>
        </w:r>
        <w:r w:rsidR="000E58CE">
          <w:rPr>
            <w:noProof/>
            <w:webHidden/>
          </w:rPr>
          <w:t>3</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34" w:history="1">
        <w:r w:rsidR="000E58CE" w:rsidRPr="009704B2">
          <w:rPr>
            <w:rStyle w:val="Hypertextovodkaz"/>
            <w:rFonts w:ascii="Arial Narrow" w:hAnsi="Arial Narrow"/>
            <w:noProof/>
          </w:rPr>
          <w:t>2</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Odvodnění staveniště</w:t>
        </w:r>
        <w:r w:rsidR="000E58CE">
          <w:rPr>
            <w:noProof/>
            <w:webHidden/>
          </w:rPr>
          <w:tab/>
        </w:r>
        <w:r w:rsidR="000E58CE">
          <w:rPr>
            <w:noProof/>
            <w:webHidden/>
          </w:rPr>
          <w:fldChar w:fldCharType="begin"/>
        </w:r>
        <w:r w:rsidR="000E58CE">
          <w:rPr>
            <w:noProof/>
            <w:webHidden/>
          </w:rPr>
          <w:instrText xml:space="preserve"> PAGEREF _Toc11308534 \h </w:instrText>
        </w:r>
        <w:r w:rsidR="000E58CE">
          <w:rPr>
            <w:noProof/>
            <w:webHidden/>
          </w:rPr>
        </w:r>
        <w:r w:rsidR="000E58CE">
          <w:rPr>
            <w:noProof/>
            <w:webHidden/>
          </w:rPr>
          <w:fldChar w:fldCharType="separate"/>
        </w:r>
        <w:r w:rsidR="000E58CE">
          <w:rPr>
            <w:noProof/>
            <w:webHidden/>
          </w:rPr>
          <w:t>3</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35" w:history="1">
        <w:r w:rsidR="000E58CE" w:rsidRPr="009704B2">
          <w:rPr>
            <w:rStyle w:val="Hypertextovodkaz"/>
            <w:rFonts w:ascii="Arial Narrow" w:hAnsi="Arial Narrow"/>
            <w:noProof/>
          </w:rPr>
          <w:t>3</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Napojení staveniště na stávající dopravní a technickou infrastrukturu</w:t>
        </w:r>
        <w:r w:rsidR="000E58CE">
          <w:rPr>
            <w:noProof/>
            <w:webHidden/>
          </w:rPr>
          <w:tab/>
        </w:r>
        <w:r w:rsidR="000E58CE">
          <w:rPr>
            <w:noProof/>
            <w:webHidden/>
          </w:rPr>
          <w:fldChar w:fldCharType="begin"/>
        </w:r>
        <w:r w:rsidR="000E58CE">
          <w:rPr>
            <w:noProof/>
            <w:webHidden/>
          </w:rPr>
          <w:instrText xml:space="preserve"> PAGEREF _Toc11308535 \h </w:instrText>
        </w:r>
        <w:r w:rsidR="000E58CE">
          <w:rPr>
            <w:noProof/>
            <w:webHidden/>
          </w:rPr>
        </w:r>
        <w:r w:rsidR="000E58CE">
          <w:rPr>
            <w:noProof/>
            <w:webHidden/>
          </w:rPr>
          <w:fldChar w:fldCharType="separate"/>
        </w:r>
        <w:r w:rsidR="000E58CE">
          <w:rPr>
            <w:noProof/>
            <w:webHidden/>
          </w:rPr>
          <w:t>3</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36" w:history="1">
        <w:r w:rsidR="000E58CE" w:rsidRPr="009704B2">
          <w:rPr>
            <w:rStyle w:val="Hypertextovodkaz"/>
            <w:rFonts w:ascii="Arial Narrow" w:hAnsi="Arial Narrow"/>
            <w:noProof/>
          </w:rPr>
          <w:t>4</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Vliv provádění stavby na okolní stavby a pozemky</w:t>
        </w:r>
        <w:r w:rsidR="000E58CE">
          <w:rPr>
            <w:noProof/>
            <w:webHidden/>
          </w:rPr>
          <w:tab/>
        </w:r>
        <w:r w:rsidR="000E58CE">
          <w:rPr>
            <w:noProof/>
            <w:webHidden/>
          </w:rPr>
          <w:fldChar w:fldCharType="begin"/>
        </w:r>
        <w:r w:rsidR="000E58CE">
          <w:rPr>
            <w:noProof/>
            <w:webHidden/>
          </w:rPr>
          <w:instrText xml:space="preserve"> PAGEREF _Toc11308536 \h </w:instrText>
        </w:r>
        <w:r w:rsidR="000E58CE">
          <w:rPr>
            <w:noProof/>
            <w:webHidden/>
          </w:rPr>
        </w:r>
        <w:r w:rsidR="000E58CE">
          <w:rPr>
            <w:noProof/>
            <w:webHidden/>
          </w:rPr>
          <w:fldChar w:fldCharType="separate"/>
        </w:r>
        <w:r w:rsidR="000E58CE">
          <w:rPr>
            <w:noProof/>
            <w:webHidden/>
          </w:rPr>
          <w:t>3</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37" w:history="1">
        <w:r w:rsidR="000E58CE" w:rsidRPr="009704B2">
          <w:rPr>
            <w:rStyle w:val="Hypertextovodkaz"/>
            <w:rFonts w:ascii="Arial Narrow" w:hAnsi="Arial Narrow"/>
            <w:noProof/>
          </w:rPr>
          <w:t>5</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Ochrana okolí staveniště a požadavky na související asanace, demolice, kácení dřevin</w:t>
        </w:r>
        <w:r w:rsidR="000E58CE">
          <w:rPr>
            <w:noProof/>
            <w:webHidden/>
          </w:rPr>
          <w:tab/>
        </w:r>
        <w:r w:rsidR="000E58CE">
          <w:rPr>
            <w:noProof/>
            <w:webHidden/>
          </w:rPr>
          <w:fldChar w:fldCharType="begin"/>
        </w:r>
        <w:r w:rsidR="000E58CE">
          <w:rPr>
            <w:noProof/>
            <w:webHidden/>
          </w:rPr>
          <w:instrText xml:space="preserve"> PAGEREF _Toc11308537 \h </w:instrText>
        </w:r>
        <w:r w:rsidR="000E58CE">
          <w:rPr>
            <w:noProof/>
            <w:webHidden/>
          </w:rPr>
        </w:r>
        <w:r w:rsidR="000E58CE">
          <w:rPr>
            <w:noProof/>
            <w:webHidden/>
          </w:rPr>
          <w:fldChar w:fldCharType="separate"/>
        </w:r>
        <w:r w:rsidR="000E58CE">
          <w:rPr>
            <w:noProof/>
            <w:webHidden/>
          </w:rPr>
          <w:t>4</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38" w:history="1">
        <w:r w:rsidR="000E58CE" w:rsidRPr="009704B2">
          <w:rPr>
            <w:rStyle w:val="Hypertextovodkaz"/>
            <w:rFonts w:ascii="Arial Narrow" w:hAnsi="Arial Narrow"/>
            <w:noProof/>
          </w:rPr>
          <w:t>6</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Maximální dočasné a trvalé zábory pro staveniště</w:t>
        </w:r>
        <w:r w:rsidR="000E58CE">
          <w:rPr>
            <w:noProof/>
            <w:webHidden/>
          </w:rPr>
          <w:tab/>
        </w:r>
        <w:r w:rsidR="000E58CE">
          <w:rPr>
            <w:noProof/>
            <w:webHidden/>
          </w:rPr>
          <w:fldChar w:fldCharType="begin"/>
        </w:r>
        <w:r w:rsidR="000E58CE">
          <w:rPr>
            <w:noProof/>
            <w:webHidden/>
          </w:rPr>
          <w:instrText xml:space="preserve"> PAGEREF _Toc11308538 \h </w:instrText>
        </w:r>
        <w:r w:rsidR="000E58CE">
          <w:rPr>
            <w:noProof/>
            <w:webHidden/>
          </w:rPr>
        </w:r>
        <w:r w:rsidR="000E58CE">
          <w:rPr>
            <w:noProof/>
            <w:webHidden/>
          </w:rPr>
          <w:fldChar w:fldCharType="separate"/>
        </w:r>
        <w:r w:rsidR="000E58CE">
          <w:rPr>
            <w:noProof/>
            <w:webHidden/>
          </w:rPr>
          <w:t>4</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39" w:history="1">
        <w:r w:rsidR="000E58CE" w:rsidRPr="009704B2">
          <w:rPr>
            <w:rStyle w:val="Hypertextovodkaz"/>
            <w:rFonts w:ascii="Arial Narrow" w:hAnsi="Arial Narrow"/>
            <w:noProof/>
          </w:rPr>
          <w:t>7</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Požadavky na bezbariérové obchozí trasy</w:t>
        </w:r>
        <w:r w:rsidR="000E58CE">
          <w:rPr>
            <w:noProof/>
            <w:webHidden/>
          </w:rPr>
          <w:tab/>
        </w:r>
        <w:r w:rsidR="000E58CE">
          <w:rPr>
            <w:noProof/>
            <w:webHidden/>
          </w:rPr>
          <w:fldChar w:fldCharType="begin"/>
        </w:r>
        <w:r w:rsidR="000E58CE">
          <w:rPr>
            <w:noProof/>
            <w:webHidden/>
          </w:rPr>
          <w:instrText xml:space="preserve"> PAGEREF _Toc11308539 \h </w:instrText>
        </w:r>
        <w:r w:rsidR="000E58CE">
          <w:rPr>
            <w:noProof/>
            <w:webHidden/>
          </w:rPr>
        </w:r>
        <w:r w:rsidR="000E58CE">
          <w:rPr>
            <w:noProof/>
            <w:webHidden/>
          </w:rPr>
          <w:fldChar w:fldCharType="separate"/>
        </w:r>
        <w:r w:rsidR="000E58CE">
          <w:rPr>
            <w:noProof/>
            <w:webHidden/>
          </w:rPr>
          <w:t>4</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40" w:history="1">
        <w:r w:rsidR="000E58CE" w:rsidRPr="009704B2">
          <w:rPr>
            <w:rStyle w:val="Hypertextovodkaz"/>
            <w:rFonts w:ascii="Arial Narrow" w:hAnsi="Arial Narrow"/>
            <w:noProof/>
          </w:rPr>
          <w:t>8</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Maximální produkovaná množství a druhy odpadů a emisí při výstavbě, jejich likvidace</w:t>
        </w:r>
        <w:r w:rsidR="000E58CE">
          <w:rPr>
            <w:noProof/>
            <w:webHidden/>
          </w:rPr>
          <w:tab/>
        </w:r>
        <w:r w:rsidR="000E58CE">
          <w:rPr>
            <w:noProof/>
            <w:webHidden/>
          </w:rPr>
          <w:fldChar w:fldCharType="begin"/>
        </w:r>
        <w:r w:rsidR="000E58CE">
          <w:rPr>
            <w:noProof/>
            <w:webHidden/>
          </w:rPr>
          <w:instrText xml:space="preserve"> PAGEREF _Toc11308540 \h </w:instrText>
        </w:r>
        <w:r w:rsidR="000E58CE">
          <w:rPr>
            <w:noProof/>
            <w:webHidden/>
          </w:rPr>
        </w:r>
        <w:r w:rsidR="000E58CE">
          <w:rPr>
            <w:noProof/>
            <w:webHidden/>
          </w:rPr>
          <w:fldChar w:fldCharType="separate"/>
        </w:r>
        <w:r w:rsidR="000E58CE">
          <w:rPr>
            <w:noProof/>
            <w:webHidden/>
          </w:rPr>
          <w:t>4</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41" w:history="1">
        <w:r w:rsidR="000E58CE" w:rsidRPr="009704B2">
          <w:rPr>
            <w:rStyle w:val="Hypertextovodkaz"/>
            <w:rFonts w:ascii="Arial Narrow" w:hAnsi="Arial Narrow"/>
            <w:noProof/>
          </w:rPr>
          <w:t>9</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Bilance zemních prací, požadavky na přísun nebo deponie zemin</w:t>
        </w:r>
        <w:r w:rsidR="000E58CE">
          <w:rPr>
            <w:noProof/>
            <w:webHidden/>
          </w:rPr>
          <w:tab/>
        </w:r>
        <w:r w:rsidR="000E58CE">
          <w:rPr>
            <w:noProof/>
            <w:webHidden/>
          </w:rPr>
          <w:fldChar w:fldCharType="begin"/>
        </w:r>
        <w:r w:rsidR="000E58CE">
          <w:rPr>
            <w:noProof/>
            <w:webHidden/>
          </w:rPr>
          <w:instrText xml:space="preserve"> PAGEREF _Toc11308541 \h </w:instrText>
        </w:r>
        <w:r w:rsidR="000E58CE">
          <w:rPr>
            <w:noProof/>
            <w:webHidden/>
          </w:rPr>
        </w:r>
        <w:r w:rsidR="000E58CE">
          <w:rPr>
            <w:noProof/>
            <w:webHidden/>
          </w:rPr>
          <w:fldChar w:fldCharType="separate"/>
        </w:r>
        <w:r w:rsidR="000E58CE">
          <w:rPr>
            <w:noProof/>
            <w:webHidden/>
          </w:rPr>
          <w:t>4</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42" w:history="1">
        <w:r w:rsidR="000E58CE" w:rsidRPr="009704B2">
          <w:rPr>
            <w:rStyle w:val="Hypertextovodkaz"/>
            <w:rFonts w:ascii="Arial Narrow" w:hAnsi="Arial Narrow"/>
            <w:noProof/>
          </w:rPr>
          <w:t>10</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Ochrana životního prostředí při výstavbě</w:t>
        </w:r>
        <w:r w:rsidR="000E58CE">
          <w:rPr>
            <w:noProof/>
            <w:webHidden/>
          </w:rPr>
          <w:tab/>
        </w:r>
        <w:r w:rsidR="000E58CE">
          <w:rPr>
            <w:noProof/>
            <w:webHidden/>
          </w:rPr>
          <w:fldChar w:fldCharType="begin"/>
        </w:r>
        <w:r w:rsidR="000E58CE">
          <w:rPr>
            <w:noProof/>
            <w:webHidden/>
          </w:rPr>
          <w:instrText xml:space="preserve"> PAGEREF _Toc11308542 \h </w:instrText>
        </w:r>
        <w:r w:rsidR="000E58CE">
          <w:rPr>
            <w:noProof/>
            <w:webHidden/>
          </w:rPr>
        </w:r>
        <w:r w:rsidR="000E58CE">
          <w:rPr>
            <w:noProof/>
            <w:webHidden/>
          </w:rPr>
          <w:fldChar w:fldCharType="separate"/>
        </w:r>
        <w:r w:rsidR="000E58CE">
          <w:rPr>
            <w:noProof/>
            <w:webHidden/>
          </w:rPr>
          <w:t>5</w:t>
        </w:r>
        <w:r w:rsidR="000E58CE">
          <w:rPr>
            <w:noProof/>
            <w:webHidden/>
          </w:rPr>
          <w:fldChar w:fldCharType="end"/>
        </w:r>
      </w:hyperlink>
    </w:p>
    <w:p w:rsidR="000E58CE" w:rsidRDefault="008812DA">
      <w:pPr>
        <w:pStyle w:val="Obsah2"/>
        <w:rPr>
          <w:rFonts w:asciiTheme="minorHAnsi" w:eastAsiaTheme="minorEastAsia" w:hAnsiTheme="minorHAnsi" w:cstheme="minorBidi"/>
          <w:sz w:val="22"/>
          <w:szCs w:val="22"/>
        </w:rPr>
      </w:pPr>
      <w:hyperlink w:anchor="_Toc11308543" w:history="1">
        <w:r w:rsidR="000E58CE" w:rsidRPr="009704B2">
          <w:rPr>
            <w:rStyle w:val="Hypertextovodkaz"/>
            <w:rFonts w:ascii="Arial Narrow" w:hAnsi="Arial Narrow"/>
          </w:rPr>
          <w:t>10.1</w:t>
        </w:r>
        <w:r w:rsidR="000E58CE">
          <w:rPr>
            <w:rFonts w:asciiTheme="minorHAnsi" w:eastAsiaTheme="minorEastAsia" w:hAnsiTheme="minorHAnsi" w:cstheme="minorBidi"/>
            <w:sz w:val="22"/>
            <w:szCs w:val="22"/>
          </w:rPr>
          <w:tab/>
        </w:r>
        <w:r w:rsidR="000E58CE" w:rsidRPr="009704B2">
          <w:rPr>
            <w:rStyle w:val="Hypertextovodkaz"/>
            <w:rFonts w:ascii="Arial Narrow" w:hAnsi="Arial Narrow"/>
          </w:rPr>
          <w:t>Vlivy na obyvatelstvo</w:t>
        </w:r>
        <w:r w:rsidR="000E58CE">
          <w:rPr>
            <w:webHidden/>
          </w:rPr>
          <w:tab/>
        </w:r>
        <w:r w:rsidR="000E58CE">
          <w:rPr>
            <w:webHidden/>
          </w:rPr>
          <w:fldChar w:fldCharType="begin"/>
        </w:r>
        <w:r w:rsidR="000E58CE">
          <w:rPr>
            <w:webHidden/>
          </w:rPr>
          <w:instrText xml:space="preserve"> PAGEREF _Toc11308543 \h </w:instrText>
        </w:r>
        <w:r w:rsidR="000E58CE">
          <w:rPr>
            <w:webHidden/>
          </w:rPr>
        </w:r>
        <w:r w:rsidR="000E58CE">
          <w:rPr>
            <w:webHidden/>
          </w:rPr>
          <w:fldChar w:fldCharType="separate"/>
        </w:r>
        <w:r w:rsidR="000E58CE">
          <w:rPr>
            <w:webHidden/>
          </w:rPr>
          <w:t>5</w:t>
        </w:r>
        <w:r w:rsidR="000E58CE">
          <w:rPr>
            <w:webHidden/>
          </w:rPr>
          <w:fldChar w:fldCharType="end"/>
        </w:r>
      </w:hyperlink>
    </w:p>
    <w:p w:rsidR="000E58CE" w:rsidRDefault="008812DA">
      <w:pPr>
        <w:pStyle w:val="Obsah2"/>
        <w:rPr>
          <w:rFonts w:asciiTheme="minorHAnsi" w:eastAsiaTheme="minorEastAsia" w:hAnsiTheme="minorHAnsi" w:cstheme="minorBidi"/>
          <w:sz w:val="22"/>
          <w:szCs w:val="22"/>
        </w:rPr>
      </w:pPr>
      <w:hyperlink w:anchor="_Toc11308544" w:history="1">
        <w:r w:rsidR="000E58CE" w:rsidRPr="009704B2">
          <w:rPr>
            <w:rStyle w:val="Hypertextovodkaz"/>
            <w:rFonts w:ascii="Arial Narrow" w:hAnsi="Arial Narrow"/>
          </w:rPr>
          <w:t>10.2</w:t>
        </w:r>
        <w:r w:rsidR="000E58CE">
          <w:rPr>
            <w:rFonts w:asciiTheme="minorHAnsi" w:eastAsiaTheme="minorEastAsia" w:hAnsiTheme="minorHAnsi" w:cstheme="minorBidi"/>
            <w:sz w:val="22"/>
            <w:szCs w:val="22"/>
          </w:rPr>
          <w:tab/>
        </w:r>
        <w:r w:rsidR="000E58CE" w:rsidRPr="009704B2">
          <w:rPr>
            <w:rStyle w:val="Hypertextovodkaz"/>
            <w:rFonts w:ascii="Arial Narrow" w:hAnsi="Arial Narrow"/>
          </w:rPr>
          <w:t>Stavba jako plošný, stacionární zdroj znečištění</w:t>
        </w:r>
        <w:r w:rsidR="000E58CE">
          <w:rPr>
            <w:webHidden/>
          </w:rPr>
          <w:tab/>
        </w:r>
        <w:r w:rsidR="000E58CE">
          <w:rPr>
            <w:webHidden/>
          </w:rPr>
          <w:fldChar w:fldCharType="begin"/>
        </w:r>
        <w:r w:rsidR="000E58CE">
          <w:rPr>
            <w:webHidden/>
          </w:rPr>
          <w:instrText xml:space="preserve"> PAGEREF _Toc11308544 \h </w:instrText>
        </w:r>
        <w:r w:rsidR="000E58CE">
          <w:rPr>
            <w:webHidden/>
          </w:rPr>
        </w:r>
        <w:r w:rsidR="000E58CE">
          <w:rPr>
            <w:webHidden/>
          </w:rPr>
          <w:fldChar w:fldCharType="separate"/>
        </w:r>
        <w:r w:rsidR="000E58CE">
          <w:rPr>
            <w:webHidden/>
          </w:rPr>
          <w:t>5</w:t>
        </w:r>
        <w:r w:rsidR="000E58CE">
          <w:rPr>
            <w:webHidden/>
          </w:rPr>
          <w:fldChar w:fldCharType="end"/>
        </w:r>
      </w:hyperlink>
    </w:p>
    <w:p w:rsidR="000E58CE" w:rsidRDefault="008812DA">
      <w:pPr>
        <w:pStyle w:val="Obsah2"/>
        <w:rPr>
          <w:rFonts w:asciiTheme="minorHAnsi" w:eastAsiaTheme="minorEastAsia" w:hAnsiTheme="minorHAnsi" w:cstheme="minorBidi"/>
          <w:sz w:val="22"/>
          <w:szCs w:val="22"/>
        </w:rPr>
      </w:pPr>
      <w:hyperlink w:anchor="_Toc11308545" w:history="1">
        <w:r w:rsidR="000E58CE" w:rsidRPr="009704B2">
          <w:rPr>
            <w:rStyle w:val="Hypertextovodkaz"/>
            <w:rFonts w:ascii="Arial Narrow" w:hAnsi="Arial Narrow"/>
          </w:rPr>
          <w:t>10.3</w:t>
        </w:r>
        <w:r w:rsidR="000E58CE">
          <w:rPr>
            <w:rFonts w:asciiTheme="minorHAnsi" w:eastAsiaTheme="minorEastAsia" w:hAnsiTheme="minorHAnsi" w:cstheme="minorBidi"/>
            <w:sz w:val="22"/>
            <w:szCs w:val="22"/>
          </w:rPr>
          <w:tab/>
        </w:r>
        <w:r w:rsidR="000E58CE" w:rsidRPr="009704B2">
          <w:rPr>
            <w:rStyle w:val="Hypertextovodkaz"/>
            <w:rFonts w:ascii="Arial Narrow" w:hAnsi="Arial Narrow"/>
          </w:rPr>
          <w:t>Mobilní zdroje znečištění</w:t>
        </w:r>
        <w:r w:rsidR="000E58CE">
          <w:rPr>
            <w:webHidden/>
          </w:rPr>
          <w:tab/>
        </w:r>
        <w:r w:rsidR="000E58CE">
          <w:rPr>
            <w:webHidden/>
          </w:rPr>
          <w:fldChar w:fldCharType="begin"/>
        </w:r>
        <w:r w:rsidR="000E58CE">
          <w:rPr>
            <w:webHidden/>
          </w:rPr>
          <w:instrText xml:space="preserve"> PAGEREF _Toc11308545 \h </w:instrText>
        </w:r>
        <w:r w:rsidR="000E58CE">
          <w:rPr>
            <w:webHidden/>
          </w:rPr>
        </w:r>
        <w:r w:rsidR="000E58CE">
          <w:rPr>
            <w:webHidden/>
          </w:rPr>
          <w:fldChar w:fldCharType="separate"/>
        </w:r>
        <w:r w:rsidR="000E58CE">
          <w:rPr>
            <w:webHidden/>
          </w:rPr>
          <w:t>5</w:t>
        </w:r>
        <w:r w:rsidR="000E58CE">
          <w:rPr>
            <w:webHidden/>
          </w:rPr>
          <w:fldChar w:fldCharType="end"/>
        </w:r>
      </w:hyperlink>
    </w:p>
    <w:p w:rsidR="000E58CE" w:rsidRDefault="008812DA">
      <w:pPr>
        <w:pStyle w:val="Obsah2"/>
        <w:rPr>
          <w:rFonts w:asciiTheme="minorHAnsi" w:eastAsiaTheme="minorEastAsia" w:hAnsiTheme="minorHAnsi" w:cstheme="minorBidi"/>
          <w:sz w:val="22"/>
          <w:szCs w:val="22"/>
        </w:rPr>
      </w:pPr>
      <w:hyperlink w:anchor="_Toc11308546" w:history="1">
        <w:r w:rsidR="000E58CE" w:rsidRPr="009704B2">
          <w:rPr>
            <w:rStyle w:val="Hypertextovodkaz"/>
            <w:rFonts w:ascii="Arial Narrow" w:hAnsi="Arial Narrow"/>
          </w:rPr>
          <w:t>10.4</w:t>
        </w:r>
        <w:r w:rsidR="000E58CE">
          <w:rPr>
            <w:rFonts w:asciiTheme="minorHAnsi" w:eastAsiaTheme="minorEastAsia" w:hAnsiTheme="minorHAnsi" w:cstheme="minorBidi"/>
            <w:sz w:val="22"/>
            <w:szCs w:val="22"/>
          </w:rPr>
          <w:tab/>
        </w:r>
        <w:r w:rsidR="000E58CE" w:rsidRPr="009704B2">
          <w:rPr>
            <w:rStyle w:val="Hypertextovodkaz"/>
            <w:rFonts w:ascii="Arial Narrow" w:hAnsi="Arial Narrow"/>
          </w:rPr>
          <w:t>Vlivy na hlukovou situaci</w:t>
        </w:r>
        <w:r w:rsidR="000E58CE">
          <w:rPr>
            <w:webHidden/>
          </w:rPr>
          <w:tab/>
        </w:r>
        <w:r w:rsidR="000E58CE">
          <w:rPr>
            <w:webHidden/>
          </w:rPr>
          <w:fldChar w:fldCharType="begin"/>
        </w:r>
        <w:r w:rsidR="000E58CE">
          <w:rPr>
            <w:webHidden/>
          </w:rPr>
          <w:instrText xml:space="preserve"> PAGEREF _Toc11308546 \h </w:instrText>
        </w:r>
        <w:r w:rsidR="000E58CE">
          <w:rPr>
            <w:webHidden/>
          </w:rPr>
        </w:r>
        <w:r w:rsidR="000E58CE">
          <w:rPr>
            <w:webHidden/>
          </w:rPr>
          <w:fldChar w:fldCharType="separate"/>
        </w:r>
        <w:r w:rsidR="000E58CE">
          <w:rPr>
            <w:webHidden/>
          </w:rPr>
          <w:t>6</w:t>
        </w:r>
        <w:r w:rsidR="000E58CE">
          <w:rPr>
            <w:webHidden/>
          </w:rPr>
          <w:fldChar w:fldCharType="end"/>
        </w:r>
      </w:hyperlink>
    </w:p>
    <w:p w:rsidR="000E58CE" w:rsidRDefault="008812DA">
      <w:pPr>
        <w:pStyle w:val="Obsah2"/>
        <w:rPr>
          <w:rFonts w:asciiTheme="minorHAnsi" w:eastAsiaTheme="minorEastAsia" w:hAnsiTheme="minorHAnsi" w:cstheme="minorBidi"/>
          <w:sz w:val="22"/>
          <w:szCs w:val="22"/>
        </w:rPr>
      </w:pPr>
      <w:hyperlink w:anchor="_Toc11308547" w:history="1">
        <w:r w:rsidR="000E58CE" w:rsidRPr="009704B2">
          <w:rPr>
            <w:rStyle w:val="Hypertextovodkaz"/>
            <w:rFonts w:ascii="Arial Narrow" w:hAnsi="Arial Narrow"/>
          </w:rPr>
          <w:t>10.5</w:t>
        </w:r>
        <w:r w:rsidR="000E58CE">
          <w:rPr>
            <w:rFonts w:asciiTheme="minorHAnsi" w:eastAsiaTheme="minorEastAsia" w:hAnsiTheme="minorHAnsi" w:cstheme="minorBidi"/>
            <w:sz w:val="22"/>
            <w:szCs w:val="22"/>
          </w:rPr>
          <w:tab/>
        </w:r>
        <w:r w:rsidR="000E58CE" w:rsidRPr="009704B2">
          <w:rPr>
            <w:rStyle w:val="Hypertextovodkaz"/>
            <w:rFonts w:ascii="Arial Narrow" w:hAnsi="Arial Narrow"/>
          </w:rPr>
          <w:t>Vlivy na vodu</w:t>
        </w:r>
        <w:r w:rsidR="000E58CE">
          <w:rPr>
            <w:webHidden/>
          </w:rPr>
          <w:tab/>
        </w:r>
        <w:r w:rsidR="000E58CE">
          <w:rPr>
            <w:webHidden/>
          </w:rPr>
          <w:fldChar w:fldCharType="begin"/>
        </w:r>
        <w:r w:rsidR="000E58CE">
          <w:rPr>
            <w:webHidden/>
          </w:rPr>
          <w:instrText xml:space="preserve"> PAGEREF _Toc11308547 \h </w:instrText>
        </w:r>
        <w:r w:rsidR="000E58CE">
          <w:rPr>
            <w:webHidden/>
          </w:rPr>
        </w:r>
        <w:r w:rsidR="000E58CE">
          <w:rPr>
            <w:webHidden/>
          </w:rPr>
          <w:fldChar w:fldCharType="separate"/>
        </w:r>
        <w:r w:rsidR="000E58CE">
          <w:rPr>
            <w:webHidden/>
          </w:rPr>
          <w:t>6</w:t>
        </w:r>
        <w:r w:rsidR="000E58CE">
          <w:rPr>
            <w:webHidden/>
          </w:rPr>
          <w:fldChar w:fldCharType="end"/>
        </w:r>
      </w:hyperlink>
    </w:p>
    <w:p w:rsidR="000E58CE" w:rsidRDefault="008812DA">
      <w:pPr>
        <w:pStyle w:val="Obsah2"/>
        <w:rPr>
          <w:rFonts w:asciiTheme="minorHAnsi" w:eastAsiaTheme="minorEastAsia" w:hAnsiTheme="minorHAnsi" w:cstheme="minorBidi"/>
          <w:sz w:val="22"/>
          <w:szCs w:val="22"/>
        </w:rPr>
      </w:pPr>
      <w:hyperlink w:anchor="_Toc11308548" w:history="1">
        <w:r w:rsidR="000E58CE" w:rsidRPr="009704B2">
          <w:rPr>
            <w:rStyle w:val="Hypertextovodkaz"/>
            <w:rFonts w:ascii="Arial Narrow" w:hAnsi="Arial Narrow"/>
          </w:rPr>
          <w:t>10.6</w:t>
        </w:r>
        <w:r w:rsidR="000E58CE">
          <w:rPr>
            <w:rFonts w:asciiTheme="minorHAnsi" w:eastAsiaTheme="minorEastAsia" w:hAnsiTheme="minorHAnsi" w:cstheme="minorBidi"/>
            <w:sz w:val="22"/>
            <w:szCs w:val="22"/>
          </w:rPr>
          <w:tab/>
        </w:r>
        <w:r w:rsidR="000E58CE" w:rsidRPr="009704B2">
          <w:rPr>
            <w:rStyle w:val="Hypertextovodkaz"/>
            <w:rFonts w:ascii="Arial Narrow" w:hAnsi="Arial Narrow"/>
          </w:rPr>
          <w:t>Vlivy na půdu</w:t>
        </w:r>
        <w:r w:rsidR="000E58CE">
          <w:rPr>
            <w:webHidden/>
          </w:rPr>
          <w:tab/>
        </w:r>
        <w:r w:rsidR="000E58CE">
          <w:rPr>
            <w:webHidden/>
          </w:rPr>
          <w:fldChar w:fldCharType="begin"/>
        </w:r>
        <w:r w:rsidR="000E58CE">
          <w:rPr>
            <w:webHidden/>
          </w:rPr>
          <w:instrText xml:space="preserve"> PAGEREF _Toc11308548 \h </w:instrText>
        </w:r>
        <w:r w:rsidR="000E58CE">
          <w:rPr>
            <w:webHidden/>
          </w:rPr>
        </w:r>
        <w:r w:rsidR="000E58CE">
          <w:rPr>
            <w:webHidden/>
          </w:rPr>
          <w:fldChar w:fldCharType="separate"/>
        </w:r>
        <w:r w:rsidR="000E58CE">
          <w:rPr>
            <w:webHidden/>
          </w:rPr>
          <w:t>6</w:t>
        </w:r>
        <w:r w:rsidR="000E58CE">
          <w:rPr>
            <w:webHidden/>
          </w:rPr>
          <w:fldChar w:fldCharType="end"/>
        </w:r>
      </w:hyperlink>
    </w:p>
    <w:p w:rsidR="000E58CE" w:rsidRDefault="008812DA">
      <w:pPr>
        <w:pStyle w:val="Obsah2"/>
        <w:rPr>
          <w:rFonts w:asciiTheme="minorHAnsi" w:eastAsiaTheme="minorEastAsia" w:hAnsiTheme="minorHAnsi" w:cstheme="minorBidi"/>
          <w:sz w:val="22"/>
          <w:szCs w:val="22"/>
        </w:rPr>
      </w:pPr>
      <w:hyperlink w:anchor="_Toc11308549" w:history="1">
        <w:r w:rsidR="000E58CE" w:rsidRPr="009704B2">
          <w:rPr>
            <w:rStyle w:val="Hypertextovodkaz"/>
            <w:rFonts w:ascii="Arial Narrow" w:hAnsi="Arial Narrow"/>
          </w:rPr>
          <w:t>10.7</w:t>
        </w:r>
        <w:r w:rsidR="000E58CE">
          <w:rPr>
            <w:rFonts w:asciiTheme="minorHAnsi" w:eastAsiaTheme="minorEastAsia" w:hAnsiTheme="minorHAnsi" w:cstheme="minorBidi"/>
            <w:sz w:val="22"/>
            <w:szCs w:val="22"/>
          </w:rPr>
          <w:tab/>
        </w:r>
        <w:r w:rsidR="000E58CE" w:rsidRPr="009704B2">
          <w:rPr>
            <w:rStyle w:val="Hypertextovodkaz"/>
            <w:rFonts w:ascii="Arial Narrow" w:hAnsi="Arial Narrow"/>
          </w:rPr>
          <w:t>Vlivy na floru a faunu</w:t>
        </w:r>
        <w:r w:rsidR="000E58CE">
          <w:rPr>
            <w:webHidden/>
          </w:rPr>
          <w:tab/>
        </w:r>
        <w:r w:rsidR="000E58CE">
          <w:rPr>
            <w:webHidden/>
          </w:rPr>
          <w:fldChar w:fldCharType="begin"/>
        </w:r>
        <w:r w:rsidR="000E58CE">
          <w:rPr>
            <w:webHidden/>
          </w:rPr>
          <w:instrText xml:space="preserve"> PAGEREF _Toc11308549 \h </w:instrText>
        </w:r>
        <w:r w:rsidR="000E58CE">
          <w:rPr>
            <w:webHidden/>
          </w:rPr>
        </w:r>
        <w:r w:rsidR="000E58CE">
          <w:rPr>
            <w:webHidden/>
          </w:rPr>
          <w:fldChar w:fldCharType="separate"/>
        </w:r>
        <w:r w:rsidR="000E58CE">
          <w:rPr>
            <w:webHidden/>
          </w:rPr>
          <w:t>6</w:t>
        </w:r>
        <w:r w:rsidR="000E58CE">
          <w:rPr>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50" w:history="1">
        <w:r w:rsidR="000E58CE" w:rsidRPr="009704B2">
          <w:rPr>
            <w:rStyle w:val="Hypertextovodkaz"/>
            <w:rFonts w:ascii="Arial Narrow" w:hAnsi="Arial Narrow"/>
            <w:noProof/>
          </w:rPr>
          <w:t>11</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Zásady bezpečnosti a ochrany zdraví při práci na staveništi</w:t>
        </w:r>
        <w:r w:rsidR="000E58CE">
          <w:rPr>
            <w:noProof/>
            <w:webHidden/>
          </w:rPr>
          <w:tab/>
        </w:r>
        <w:r w:rsidR="000E58CE">
          <w:rPr>
            <w:noProof/>
            <w:webHidden/>
          </w:rPr>
          <w:fldChar w:fldCharType="begin"/>
        </w:r>
        <w:r w:rsidR="000E58CE">
          <w:rPr>
            <w:noProof/>
            <w:webHidden/>
          </w:rPr>
          <w:instrText xml:space="preserve"> PAGEREF _Toc11308550 \h </w:instrText>
        </w:r>
        <w:r w:rsidR="000E58CE">
          <w:rPr>
            <w:noProof/>
            <w:webHidden/>
          </w:rPr>
        </w:r>
        <w:r w:rsidR="000E58CE">
          <w:rPr>
            <w:noProof/>
            <w:webHidden/>
          </w:rPr>
          <w:fldChar w:fldCharType="separate"/>
        </w:r>
        <w:r w:rsidR="000E58CE">
          <w:rPr>
            <w:noProof/>
            <w:webHidden/>
          </w:rPr>
          <w:t>7</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51" w:history="1">
        <w:r w:rsidR="000E58CE" w:rsidRPr="009704B2">
          <w:rPr>
            <w:rStyle w:val="Hypertextovodkaz"/>
            <w:rFonts w:ascii="Arial Narrow" w:hAnsi="Arial Narrow"/>
            <w:noProof/>
          </w:rPr>
          <w:t>12</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Úpravy pro bezbariérové užívání výstavbou dotčených staveb</w:t>
        </w:r>
        <w:r w:rsidR="000E58CE">
          <w:rPr>
            <w:noProof/>
            <w:webHidden/>
          </w:rPr>
          <w:tab/>
        </w:r>
        <w:r w:rsidR="000E58CE">
          <w:rPr>
            <w:noProof/>
            <w:webHidden/>
          </w:rPr>
          <w:fldChar w:fldCharType="begin"/>
        </w:r>
        <w:r w:rsidR="000E58CE">
          <w:rPr>
            <w:noProof/>
            <w:webHidden/>
          </w:rPr>
          <w:instrText xml:space="preserve"> PAGEREF _Toc11308551 \h </w:instrText>
        </w:r>
        <w:r w:rsidR="000E58CE">
          <w:rPr>
            <w:noProof/>
            <w:webHidden/>
          </w:rPr>
        </w:r>
        <w:r w:rsidR="000E58CE">
          <w:rPr>
            <w:noProof/>
            <w:webHidden/>
          </w:rPr>
          <w:fldChar w:fldCharType="separate"/>
        </w:r>
        <w:r w:rsidR="000E58CE">
          <w:rPr>
            <w:noProof/>
            <w:webHidden/>
          </w:rPr>
          <w:t>7</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52" w:history="1">
        <w:r w:rsidR="000E58CE" w:rsidRPr="009704B2">
          <w:rPr>
            <w:rStyle w:val="Hypertextovodkaz"/>
            <w:rFonts w:ascii="Arial Narrow" w:hAnsi="Arial Narrow"/>
            <w:noProof/>
          </w:rPr>
          <w:t>13</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Zásady pro dopravně inženýrské opatření</w:t>
        </w:r>
        <w:r w:rsidR="000E58CE">
          <w:rPr>
            <w:noProof/>
            <w:webHidden/>
          </w:rPr>
          <w:tab/>
        </w:r>
        <w:r w:rsidR="000E58CE">
          <w:rPr>
            <w:noProof/>
            <w:webHidden/>
          </w:rPr>
          <w:fldChar w:fldCharType="begin"/>
        </w:r>
        <w:r w:rsidR="000E58CE">
          <w:rPr>
            <w:noProof/>
            <w:webHidden/>
          </w:rPr>
          <w:instrText xml:space="preserve"> PAGEREF _Toc11308552 \h </w:instrText>
        </w:r>
        <w:r w:rsidR="000E58CE">
          <w:rPr>
            <w:noProof/>
            <w:webHidden/>
          </w:rPr>
        </w:r>
        <w:r w:rsidR="000E58CE">
          <w:rPr>
            <w:noProof/>
            <w:webHidden/>
          </w:rPr>
          <w:fldChar w:fldCharType="separate"/>
        </w:r>
        <w:r w:rsidR="000E58CE">
          <w:rPr>
            <w:noProof/>
            <w:webHidden/>
          </w:rPr>
          <w:t>7</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53" w:history="1">
        <w:r w:rsidR="000E58CE" w:rsidRPr="009704B2">
          <w:rPr>
            <w:rStyle w:val="Hypertextovodkaz"/>
            <w:rFonts w:ascii="Arial Narrow" w:hAnsi="Arial Narrow"/>
            <w:noProof/>
          </w:rPr>
          <w:t>14</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Stanovení speciálních podmínek pro provádění stavby</w:t>
        </w:r>
        <w:r w:rsidR="000E58CE">
          <w:rPr>
            <w:noProof/>
            <w:webHidden/>
          </w:rPr>
          <w:tab/>
        </w:r>
        <w:r w:rsidR="000E58CE">
          <w:rPr>
            <w:noProof/>
            <w:webHidden/>
          </w:rPr>
          <w:fldChar w:fldCharType="begin"/>
        </w:r>
        <w:r w:rsidR="000E58CE">
          <w:rPr>
            <w:noProof/>
            <w:webHidden/>
          </w:rPr>
          <w:instrText xml:space="preserve"> PAGEREF _Toc11308553 \h </w:instrText>
        </w:r>
        <w:r w:rsidR="000E58CE">
          <w:rPr>
            <w:noProof/>
            <w:webHidden/>
          </w:rPr>
        </w:r>
        <w:r w:rsidR="000E58CE">
          <w:rPr>
            <w:noProof/>
            <w:webHidden/>
          </w:rPr>
          <w:fldChar w:fldCharType="separate"/>
        </w:r>
        <w:r w:rsidR="000E58CE">
          <w:rPr>
            <w:noProof/>
            <w:webHidden/>
          </w:rPr>
          <w:t>7</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54" w:history="1">
        <w:r w:rsidR="000E58CE" w:rsidRPr="009704B2">
          <w:rPr>
            <w:rStyle w:val="Hypertextovodkaz"/>
            <w:rFonts w:ascii="Arial Narrow" w:hAnsi="Arial Narrow"/>
            <w:noProof/>
          </w:rPr>
          <w:t>15</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Postup výstavby, rozhodující dílčí termíny</w:t>
        </w:r>
        <w:r w:rsidR="000E58CE">
          <w:rPr>
            <w:noProof/>
            <w:webHidden/>
          </w:rPr>
          <w:tab/>
        </w:r>
        <w:r w:rsidR="000E58CE">
          <w:rPr>
            <w:noProof/>
            <w:webHidden/>
          </w:rPr>
          <w:fldChar w:fldCharType="begin"/>
        </w:r>
        <w:r w:rsidR="000E58CE">
          <w:rPr>
            <w:noProof/>
            <w:webHidden/>
          </w:rPr>
          <w:instrText xml:space="preserve"> PAGEREF _Toc11308554 \h </w:instrText>
        </w:r>
        <w:r w:rsidR="000E58CE">
          <w:rPr>
            <w:noProof/>
            <w:webHidden/>
          </w:rPr>
        </w:r>
        <w:r w:rsidR="000E58CE">
          <w:rPr>
            <w:noProof/>
            <w:webHidden/>
          </w:rPr>
          <w:fldChar w:fldCharType="separate"/>
        </w:r>
        <w:r w:rsidR="000E58CE">
          <w:rPr>
            <w:noProof/>
            <w:webHidden/>
          </w:rPr>
          <w:t>7</w:t>
        </w:r>
        <w:r w:rsidR="000E58CE">
          <w:rPr>
            <w:noProof/>
            <w:webHidden/>
          </w:rPr>
          <w:fldChar w:fldCharType="end"/>
        </w:r>
      </w:hyperlink>
    </w:p>
    <w:p w:rsidR="000E58CE" w:rsidRDefault="008812DA">
      <w:pPr>
        <w:pStyle w:val="Obsah1"/>
        <w:tabs>
          <w:tab w:val="right" w:leader="dot" w:pos="9627"/>
        </w:tabs>
        <w:rPr>
          <w:rFonts w:asciiTheme="minorHAnsi" w:eastAsiaTheme="minorEastAsia" w:hAnsiTheme="minorHAnsi" w:cstheme="minorBidi"/>
          <w:b w:val="0"/>
          <w:bCs w:val="0"/>
          <w:noProof/>
          <w:color w:val="auto"/>
          <w:sz w:val="22"/>
          <w:szCs w:val="22"/>
        </w:rPr>
      </w:pPr>
      <w:hyperlink w:anchor="_Toc11308555" w:history="1">
        <w:r w:rsidR="000E58CE" w:rsidRPr="009704B2">
          <w:rPr>
            <w:rStyle w:val="Hypertextovodkaz"/>
            <w:rFonts w:ascii="Arial Narrow" w:hAnsi="Arial Narrow"/>
            <w:noProof/>
          </w:rPr>
          <w:t>16</w:t>
        </w:r>
        <w:r w:rsidR="000E58CE">
          <w:rPr>
            <w:rFonts w:asciiTheme="minorHAnsi" w:eastAsiaTheme="minorEastAsia" w:hAnsiTheme="minorHAnsi" w:cstheme="minorBidi"/>
            <w:b w:val="0"/>
            <w:bCs w:val="0"/>
            <w:noProof/>
            <w:color w:val="auto"/>
            <w:sz w:val="22"/>
            <w:szCs w:val="22"/>
          </w:rPr>
          <w:tab/>
        </w:r>
        <w:r w:rsidR="000E58CE" w:rsidRPr="009704B2">
          <w:rPr>
            <w:rStyle w:val="Hypertextovodkaz"/>
            <w:rFonts w:ascii="Arial Narrow" w:hAnsi="Arial Narrow"/>
            <w:noProof/>
          </w:rPr>
          <w:t>Požadavky na zkoušky a doklady</w:t>
        </w:r>
        <w:r w:rsidR="000E58CE">
          <w:rPr>
            <w:noProof/>
            <w:webHidden/>
          </w:rPr>
          <w:tab/>
        </w:r>
        <w:r w:rsidR="000E58CE">
          <w:rPr>
            <w:noProof/>
            <w:webHidden/>
          </w:rPr>
          <w:fldChar w:fldCharType="begin"/>
        </w:r>
        <w:r w:rsidR="000E58CE">
          <w:rPr>
            <w:noProof/>
            <w:webHidden/>
          </w:rPr>
          <w:instrText xml:space="preserve"> PAGEREF _Toc11308555 \h </w:instrText>
        </w:r>
        <w:r w:rsidR="000E58CE">
          <w:rPr>
            <w:noProof/>
            <w:webHidden/>
          </w:rPr>
        </w:r>
        <w:r w:rsidR="000E58CE">
          <w:rPr>
            <w:noProof/>
            <w:webHidden/>
          </w:rPr>
          <w:fldChar w:fldCharType="separate"/>
        </w:r>
        <w:r w:rsidR="000E58CE">
          <w:rPr>
            <w:noProof/>
            <w:webHidden/>
          </w:rPr>
          <w:t>7</w:t>
        </w:r>
        <w:r w:rsidR="000E58CE">
          <w:rPr>
            <w:noProof/>
            <w:webHidden/>
          </w:rPr>
          <w:fldChar w:fldCharType="end"/>
        </w:r>
      </w:hyperlink>
    </w:p>
    <w:p w:rsidR="00464524" w:rsidRDefault="00D82B62" w:rsidP="00990FA7">
      <w:r>
        <w:rPr>
          <w:b/>
          <w:bCs/>
        </w:rPr>
        <w:fldChar w:fldCharType="end"/>
      </w:r>
    </w:p>
    <w:p w:rsidR="00353FEB" w:rsidRPr="00FC024C" w:rsidRDefault="00D82B62"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534811502"/>
      <w:bookmarkStart w:id="33" w:name="_Toc11308533"/>
      <w:bookmarkStart w:id="34" w:name="_Toc512337118"/>
      <w:bookmarkStart w:id="35" w:name="_Toc513010040"/>
      <w:bookmarkStart w:id="36" w:name="_Toc167159764"/>
      <w:bookmarkStart w:id="37" w:name="_Toc214268368"/>
      <w:bookmarkStart w:id="38" w:name="_Toc317068999"/>
      <w:bookmarkStart w:id="39" w:name="_Toc371321291"/>
      <w:bookmarkStart w:id="40" w:name="_Toc417630382"/>
      <w:bookmarkStart w:id="41" w:name="_Toc44640613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353FEB" w:rsidRPr="00FC024C">
        <w:rPr>
          <w:rFonts w:ascii="Arial Narrow" w:hAnsi="Arial Narrow"/>
          <w:color w:val="auto"/>
          <w:sz w:val="24"/>
          <w:szCs w:val="24"/>
        </w:rPr>
        <w:lastRenderedPageBreak/>
        <w:t>Potřeby a spotřeby rozhodujících médií a hmot, jejich zajištění</w:t>
      </w:r>
      <w:bookmarkEnd w:id="32"/>
      <w:bookmarkEnd w:id="33"/>
    </w:p>
    <w:bookmarkEnd w:id="34"/>
    <w:bookmarkEnd w:id="35"/>
    <w:p w:rsidR="00353FEB" w:rsidRDefault="00353FEB" w:rsidP="00353FEB">
      <w:pPr>
        <w:pStyle w:val="AqpText0"/>
        <w:rPr>
          <w:rFonts w:ascii="Arial Narrow" w:hAnsi="Arial Narrow"/>
          <w:sz w:val="22"/>
          <w:szCs w:val="22"/>
        </w:rPr>
      </w:pPr>
      <w:r w:rsidRPr="00740097">
        <w:rPr>
          <w:rFonts w:ascii="Arial Narrow" w:hAnsi="Arial Narrow"/>
          <w:sz w:val="22"/>
          <w:szCs w:val="22"/>
        </w:rPr>
        <w:t>Nároky na jednotlivé druhy stavebních hmot a medií jsou uvedeny v přílohách této dokumentace.</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42" w:name="_Toc512337119"/>
      <w:bookmarkStart w:id="43" w:name="_Toc513010041"/>
      <w:bookmarkStart w:id="44" w:name="_Toc534811503"/>
      <w:bookmarkStart w:id="45" w:name="_Toc11308534"/>
      <w:r w:rsidRPr="00FC024C">
        <w:rPr>
          <w:rFonts w:ascii="Arial Narrow" w:hAnsi="Arial Narrow"/>
          <w:color w:val="auto"/>
          <w:sz w:val="24"/>
          <w:szCs w:val="24"/>
        </w:rPr>
        <w:t>Odvodnění staveniště</w:t>
      </w:r>
      <w:bookmarkEnd w:id="42"/>
      <w:bookmarkEnd w:id="43"/>
      <w:bookmarkEnd w:id="44"/>
      <w:bookmarkEnd w:id="45"/>
    </w:p>
    <w:p w:rsidR="00353FEB" w:rsidRPr="00740097" w:rsidRDefault="00353FEB" w:rsidP="00353FEB">
      <w:pPr>
        <w:pStyle w:val="AqpText0"/>
        <w:rPr>
          <w:rFonts w:ascii="Arial Narrow" w:hAnsi="Arial Narrow"/>
          <w:b/>
          <w:sz w:val="22"/>
          <w:szCs w:val="22"/>
        </w:rPr>
      </w:pPr>
      <w:r w:rsidRPr="00740097">
        <w:rPr>
          <w:rFonts w:ascii="Arial Narrow" w:hAnsi="Arial Narrow"/>
          <w:b/>
          <w:sz w:val="22"/>
          <w:szCs w:val="22"/>
        </w:rPr>
        <w:t>Odvedení srážkových vod</w:t>
      </w:r>
    </w:p>
    <w:p w:rsidR="00353FEB" w:rsidRPr="00740097" w:rsidRDefault="00353FEB" w:rsidP="00353FEB">
      <w:pPr>
        <w:pStyle w:val="AqpText0"/>
        <w:rPr>
          <w:rFonts w:ascii="Arial Narrow" w:hAnsi="Arial Narrow"/>
          <w:sz w:val="22"/>
          <w:szCs w:val="22"/>
        </w:rPr>
      </w:pPr>
      <w:r w:rsidRPr="00740097">
        <w:rPr>
          <w:rFonts w:ascii="Arial Narrow" w:hAnsi="Arial Narrow"/>
          <w:sz w:val="22"/>
          <w:szCs w:val="22"/>
        </w:rPr>
        <w:t>Předpokládá se pouze případné čerpání srážkové vody spadlé přímo do profilu stavební rýhy. Přítokům povrchové vody do výkopu musí zhotovitel zabránit vytvořením dočasných hrázek.</w:t>
      </w:r>
    </w:p>
    <w:p w:rsidR="00353FEB" w:rsidRPr="00740097" w:rsidRDefault="00353FEB" w:rsidP="00353FEB">
      <w:pPr>
        <w:pStyle w:val="AqpText0"/>
        <w:rPr>
          <w:rFonts w:ascii="Arial Narrow" w:hAnsi="Arial Narrow"/>
          <w:b/>
          <w:sz w:val="22"/>
          <w:szCs w:val="22"/>
        </w:rPr>
      </w:pPr>
      <w:r w:rsidRPr="00740097">
        <w:rPr>
          <w:rFonts w:ascii="Arial Narrow" w:hAnsi="Arial Narrow"/>
          <w:b/>
          <w:sz w:val="22"/>
          <w:szCs w:val="22"/>
        </w:rPr>
        <w:t>Podzemní voda</w:t>
      </w:r>
    </w:p>
    <w:p w:rsidR="00353FEB" w:rsidRPr="00740097" w:rsidRDefault="00353FEB" w:rsidP="00353FEB">
      <w:pPr>
        <w:pStyle w:val="AqpText0"/>
        <w:rPr>
          <w:rFonts w:ascii="Arial Narrow" w:hAnsi="Arial Narrow"/>
          <w:sz w:val="22"/>
          <w:szCs w:val="22"/>
        </w:rPr>
      </w:pPr>
      <w:r w:rsidRPr="00740097">
        <w:rPr>
          <w:rFonts w:ascii="Arial Narrow" w:hAnsi="Arial Narrow"/>
          <w:sz w:val="22"/>
          <w:szCs w:val="22"/>
        </w:rPr>
        <w:t>Pokud bude při výstavbě vodovodních řadů dosažena úroveň podzemní vody, bude voda z výkopů odvedena drenážním potrubím k jímce, odkud bude vyčerpána. Po dokončení výstavby bude drenážní potrubí zaslepeno nebo odstraněno.</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46" w:name="_Toc512337120"/>
      <w:bookmarkStart w:id="47" w:name="_Toc513010042"/>
      <w:bookmarkStart w:id="48" w:name="_Toc534811504"/>
      <w:bookmarkStart w:id="49" w:name="_Toc11308535"/>
      <w:r w:rsidRPr="00FC024C">
        <w:rPr>
          <w:rFonts w:ascii="Arial Narrow" w:hAnsi="Arial Narrow"/>
          <w:color w:val="auto"/>
          <w:sz w:val="24"/>
          <w:szCs w:val="24"/>
        </w:rPr>
        <w:t>Napojení staveniště na stávající dopravní a technickou infrastrukturu</w:t>
      </w:r>
      <w:bookmarkEnd w:id="46"/>
      <w:bookmarkEnd w:id="47"/>
      <w:bookmarkEnd w:id="48"/>
      <w:bookmarkEnd w:id="49"/>
    </w:p>
    <w:p w:rsidR="00353FEB" w:rsidRPr="00740097" w:rsidRDefault="00353FEB" w:rsidP="00353FEB">
      <w:pPr>
        <w:pStyle w:val="AqpText0"/>
        <w:rPr>
          <w:rFonts w:ascii="Arial Narrow" w:hAnsi="Arial Narrow"/>
          <w:sz w:val="22"/>
          <w:szCs w:val="22"/>
        </w:rPr>
      </w:pPr>
      <w:r w:rsidRPr="00740097">
        <w:rPr>
          <w:rFonts w:ascii="Arial Narrow" w:hAnsi="Arial Narrow"/>
          <w:sz w:val="22"/>
          <w:szCs w:val="22"/>
        </w:rPr>
        <w:t xml:space="preserve">Pro potřeby realizace stavby budou využívány veřejné komunikace. </w:t>
      </w:r>
    </w:p>
    <w:p w:rsidR="00353FEB" w:rsidRPr="00740097" w:rsidRDefault="00353FEB" w:rsidP="00353FEB">
      <w:pPr>
        <w:pStyle w:val="AqpText0"/>
        <w:rPr>
          <w:rFonts w:ascii="Arial Narrow" w:hAnsi="Arial Narrow"/>
          <w:sz w:val="22"/>
          <w:szCs w:val="22"/>
        </w:rPr>
      </w:pPr>
      <w:r w:rsidRPr="00740097">
        <w:rPr>
          <w:rFonts w:ascii="Arial Narrow" w:hAnsi="Arial Narrow"/>
          <w:sz w:val="22"/>
          <w:szCs w:val="22"/>
        </w:rPr>
        <w:t xml:space="preserve">Na komunikacích a chodnících nebude skladován výkopek ani jiné materiály. </w:t>
      </w:r>
    </w:p>
    <w:p w:rsidR="00353FEB" w:rsidRPr="00740097" w:rsidRDefault="00353FEB" w:rsidP="00353FEB">
      <w:pPr>
        <w:pStyle w:val="AqpText0"/>
        <w:rPr>
          <w:rFonts w:ascii="Arial Narrow" w:hAnsi="Arial Narrow"/>
          <w:sz w:val="22"/>
          <w:szCs w:val="22"/>
        </w:rPr>
      </w:pPr>
      <w:r w:rsidRPr="00740097">
        <w:rPr>
          <w:rFonts w:ascii="Arial Narrow" w:hAnsi="Arial Narrow"/>
          <w:sz w:val="22"/>
          <w:szCs w:val="22"/>
        </w:rPr>
        <w:t>Zhotovitel stavby v případě znečistění komunikace zajistí její čištění.</w:t>
      </w:r>
    </w:p>
    <w:p w:rsidR="00353FEB" w:rsidRPr="00740097" w:rsidRDefault="00353FEB" w:rsidP="00353FEB">
      <w:pPr>
        <w:ind w:right="-341"/>
        <w:rPr>
          <w:rFonts w:ascii="Arial Narrow" w:hAnsi="Arial Narrow"/>
          <w:sz w:val="22"/>
          <w:szCs w:val="22"/>
        </w:rPr>
      </w:pPr>
      <w:r w:rsidRPr="00740097">
        <w:rPr>
          <w:rFonts w:ascii="Arial Narrow" w:hAnsi="Arial Narrow"/>
          <w:sz w:val="22"/>
          <w:szCs w:val="22"/>
        </w:rPr>
        <w:t xml:space="preserve">Příjezd nákladní dopravy ke staveništi je možný ze silnice I. třídy R43 a dále po ulicích Řečkovická, Příjezdová, Mácova. </w:t>
      </w:r>
    </w:p>
    <w:p w:rsidR="00353FEB" w:rsidRPr="00740097" w:rsidRDefault="00353FEB" w:rsidP="00353FEB">
      <w:pPr>
        <w:ind w:right="-341"/>
        <w:rPr>
          <w:rFonts w:ascii="Arial Narrow" w:hAnsi="Arial Narrow"/>
          <w:sz w:val="22"/>
          <w:szCs w:val="22"/>
        </w:rPr>
      </w:pPr>
      <w:r w:rsidRPr="00740097">
        <w:rPr>
          <w:rFonts w:ascii="Arial Narrow" w:hAnsi="Arial Narrow"/>
          <w:sz w:val="22"/>
          <w:szCs w:val="22"/>
        </w:rPr>
        <w:t>Nejbližší železniční stanicí pro nákladní dopravu je Brno-Královo Pole.</w:t>
      </w:r>
    </w:p>
    <w:p w:rsidR="00353FEB" w:rsidRPr="00740097" w:rsidRDefault="00353FEB" w:rsidP="00353FEB">
      <w:pPr>
        <w:ind w:right="-341"/>
        <w:rPr>
          <w:rFonts w:ascii="Arial Narrow" w:hAnsi="Arial Narrow"/>
          <w:sz w:val="22"/>
          <w:szCs w:val="22"/>
        </w:rPr>
      </w:pPr>
      <w:r w:rsidRPr="00740097">
        <w:rPr>
          <w:rFonts w:ascii="Arial Narrow" w:hAnsi="Arial Narrow"/>
          <w:sz w:val="22"/>
          <w:szCs w:val="22"/>
        </w:rPr>
        <w:t>Silnice v předmětných ulicích budou mít po dobu stavby po etapách celkovou nebo částečnou uzavírku.</w:t>
      </w:r>
    </w:p>
    <w:p w:rsidR="00353FEB" w:rsidRPr="009D0CA5" w:rsidRDefault="00353FEB" w:rsidP="00353FEB">
      <w:pPr>
        <w:jc w:val="both"/>
        <w:rPr>
          <w:rFonts w:ascii="Arial Narrow" w:hAnsi="Arial Narrow"/>
          <w:sz w:val="22"/>
          <w:szCs w:val="22"/>
        </w:rPr>
      </w:pPr>
      <w:r w:rsidRPr="00740097">
        <w:rPr>
          <w:rFonts w:ascii="Arial Narrow" w:hAnsi="Arial Narrow"/>
          <w:sz w:val="22"/>
          <w:szCs w:val="22"/>
        </w:rPr>
        <w:t>V závislosti</w:t>
      </w:r>
      <w:r w:rsidRPr="009D0CA5">
        <w:rPr>
          <w:rFonts w:ascii="Arial Narrow" w:hAnsi="Arial Narrow"/>
          <w:sz w:val="22"/>
          <w:szCs w:val="22"/>
        </w:rPr>
        <w:t xml:space="preserve"> od postupu stavebních prací budou vznikat v prostoru staveniště dopravní omezení pro veřejnou individuální dopravu. Organizace dopravního řešení je řešena v samostatné příloze – viz </w:t>
      </w:r>
      <w:proofErr w:type="spellStart"/>
      <w:r w:rsidRPr="009D0CA5">
        <w:rPr>
          <w:rFonts w:ascii="Arial Narrow" w:hAnsi="Arial Narrow"/>
          <w:sz w:val="22"/>
          <w:szCs w:val="22"/>
        </w:rPr>
        <w:t>příl</w:t>
      </w:r>
      <w:proofErr w:type="spellEnd"/>
      <w:r w:rsidRPr="009D0CA5">
        <w:rPr>
          <w:rFonts w:ascii="Arial Narrow" w:hAnsi="Arial Narrow"/>
          <w:sz w:val="22"/>
          <w:szCs w:val="22"/>
        </w:rPr>
        <w:t xml:space="preserve">. </w:t>
      </w:r>
      <w:proofErr w:type="gramStart"/>
      <w:r w:rsidRPr="009D0CA5">
        <w:rPr>
          <w:rFonts w:ascii="Arial Narrow" w:hAnsi="Arial Narrow"/>
          <w:sz w:val="22"/>
          <w:szCs w:val="22"/>
        </w:rPr>
        <w:t>F.3 – Dopravní</w:t>
      </w:r>
      <w:proofErr w:type="gramEnd"/>
      <w:r w:rsidRPr="009D0CA5">
        <w:rPr>
          <w:rFonts w:ascii="Arial Narrow" w:hAnsi="Arial Narrow"/>
          <w:sz w:val="22"/>
          <w:szCs w:val="22"/>
        </w:rPr>
        <w:t xml:space="preserve"> řešení. </w:t>
      </w:r>
    </w:p>
    <w:p w:rsidR="00353FEB" w:rsidRPr="009D0CA5" w:rsidRDefault="00353FEB" w:rsidP="00353FEB">
      <w:pPr>
        <w:jc w:val="both"/>
        <w:rPr>
          <w:rFonts w:ascii="Arial Narrow" w:hAnsi="Arial Narrow"/>
          <w:sz w:val="22"/>
          <w:szCs w:val="22"/>
        </w:rPr>
      </w:pPr>
      <w:r w:rsidRPr="009D0CA5">
        <w:rPr>
          <w:rFonts w:ascii="Arial Narrow" w:hAnsi="Arial Narrow"/>
          <w:sz w:val="22"/>
          <w:szCs w:val="22"/>
        </w:rPr>
        <w:t xml:space="preserve">Příjezdy na staveniště bude z přilehlých ulic. </w:t>
      </w:r>
    </w:p>
    <w:p w:rsidR="00353FEB" w:rsidRPr="00ED2C54" w:rsidRDefault="00353FEB" w:rsidP="00353FEB">
      <w:pPr>
        <w:jc w:val="both"/>
        <w:rPr>
          <w:rFonts w:ascii="Arial Narrow" w:hAnsi="Arial Narrow"/>
          <w:sz w:val="22"/>
          <w:szCs w:val="22"/>
        </w:rPr>
      </w:pPr>
      <w:r w:rsidRPr="00ED2C54">
        <w:rPr>
          <w:rFonts w:ascii="Arial Narrow" w:hAnsi="Arial Narrow"/>
          <w:sz w:val="22"/>
          <w:szCs w:val="22"/>
        </w:rPr>
        <w:t>Dopravní řešení akce včetně dopravního značení bude před zahájením prací projednáno a odsouhlaseno DI MŘ PČR Brno a MMB OD a stanoveno příslušným silničním správním úřadem při jednání o uzavírce a zvláštním užívání komunikace. Obnova povrchů komunikace bude projednána samostatně a musí být provedena v souladu a platnými normami pro stavbu komunikací.</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Potřebné energie, zdroje a služby pro zařízení staveniště si zajistí zhotovitel stavby v rámci své přípravy stavby.</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Zajištění jednotlivých energií se předpokládá takto:</w:t>
      </w:r>
    </w:p>
    <w:p w:rsidR="00353FEB" w:rsidRPr="00ED2C54" w:rsidRDefault="00353FEB" w:rsidP="00353FEB">
      <w:pPr>
        <w:pStyle w:val="AqpText0"/>
        <w:tabs>
          <w:tab w:val="left" w:pos="1985"/>
        </w:tabs>
        <w:ind w:left="2552" w:hanging="2552"/>
        <w:rPr>
          <w:rFonts w:ascii="Arial Narrow" w:hAnsi="Arial Narrow"/>
          <w:sz w:val="22"/>
          <w:szCs w:val="22"/>
        </w:rPr>
      </w:pPr>
      <w:r w:rsidRPr="00ED2C54">
        <w:rPr>
          <w:rFonts w:ascii="Arial Narrow" w:hAnsi="Arial Narrow"/>
          <w:sz w:val="22"/>
          <w:szCs w:val="22"/>
        </w:rPr>
        <w:t xml:space="preserve">Přívod el. </w:t>
      </w:r>
      <w:proofErr w:type="gramStart"/>
      <w:r w:rsidRPr="00ED2C54">
        <w:rPr>
          <w:rFonts w:ascii="Arial Narrow" w:hAnsi="Arial Narrow"/>
          <w:sz w:val="22"/>
          <w:szCs w:val="22"/>
        </w:rPr>
        <w:t>energie</w:t>
      </w:r>
      <w:proofErr w:type="gramEnd"/>
      <w:r w:rsidRPr="00ED2C54">
        <w:rPr>
          <w:rFonts w:ascii="Arial Narrow" w:hAnsi="Arial Narrow"/>
          <w:sz w:val="22"/>
          <w:szCs w:val="22"/>
        </w:rPr>
        <w:tab/>
        <w:t>-</w:t>
      </w:r>
      <w:r w:rsidRPr="00ED2C54">
        <w:rPr>
          <w:rFonts w:ascii="Arial Narrow" w:hAnsi="Arial Narrow"/>
          <w:sz w:val="22"/>
          <w:szCs w:val="22"/>
        </w:rPr>
        <w:tab/>
        <w:t>Pro práce bude zhotovitel používat mobilní elektrocentrály nebo připojení na stávající rozvodnou síť elektrické energie. Mezi provozovatelem a zhotovitelem stavby budou určeny podmínky pro úhradu spotřebované elektrické energie.</w:t>
      </w:r>
    </w:p>
    <w:p w:rsidR="00353FEB" w:rsidRPr="00ED2C54" w:rsidRDefault="00353FEB" w:rsidP="00353FEB">
      <w:pPr>
        <w:pStyle w:val="AqpText0"/>
        <w:tabs>
          <w:tab w:val="left" w:pos="1985"/>
        </w:tabs>
        <w:ind w:left="2552" w:hanging="2552"/>
        <w:rPr>
          <w:rFonts w:ascii="Arial Narrow" w:hAnsi="Arial Narrow"/>
          <w:sz w:val="22"/>
          <w:szCs w:val="22"/>
        </w:rPr>
      </w:pPr>
      <w:r w:rsidRPr="00ED2C54">
        <w:rPr>
          <w:rFonts w:ascii="Arial Narrow" w:hAnsi="Arial Narrow"/>
          <w:sz w:val="22"/>
          <w:szCs w:val="22"/>
        </w:rPr>
        <w:t>Telefonní přípojka</w:t>
      </w:r>
      <w:r w:rsidRPr="00ED2C54">
        <w:rPr>
          <w:rFonts w:ascii="Arial Narrow" w:hAnsi="Arial Narrow"/>
          <w:sz w:val="22"/>
          <w:szCs w:val="22"/>
        </w:rPr>
        <w:tab/>
        <w:t>-</w:t>
      </w:r>
      <w:r w:rsidRPr="00ED2C54">
        <w:rPr>
          <w:rFonts w:ascii="Arial Narrow" w:hAnsi="Arial Narrow"/>
          <w:sz w:val="22"/>
          <w:szCs w:val="22"/>
        </w:rPr>
        <w:tab/>
        <w:t>Zhotovitel bude používat mobilní telefonní přístroje.</w:t>
      </w:r>
    </w:p>
    <w:p w:rsidR="00353FEB" w:rsidRPr="00ED2C54" w:rsidRDefault="00353FEB" w:rsidP="00353FEB">
      <w:pPr>
        <w:pStyle w:val="AqpText0"/>
        <w:tabs>
          <w:tab w:val="left" w:pos="1985"/>
        </w:tabs>
        <w:ind w:left="2552" w:hanging="2552"/>
        <w:rPr>
          <w:rFonts w:ascii="Arial Narrow" w:hAnsi="Arial Narrow"/>
          <w:sz w:val="22"/>
          <w:szCs w:val="22"/>
        </w:rPr>
      </w:pPr>
      <w:r w:rsidRPr="00ED2C54">
        <w:rPr>
          <w:rFonts w:ascii="Arial Narrow" w:hAnsi="Arial Narrow"/>
          <w:sz w:val="22"/>
          <w:szCs w:val="22"/>
        </w:rPr>
        <w:t>Odběr pitné vody</w:t>
      </w:r>
      <w:r w:rsidRPr="00ED2C54">
        <w:rPr>
          <w:rFonts w:ascii="Arial Narrow" w:hAnsi="Arial Narrow"/>
          <w:sz w:val="22"/>
          <w:szCs w:val="22"/>
        </w:rPr>
        <w:tab/>
        <w:t>-</w:t>
      </w:r>
      <w:r w:rsidRPr="00ED2C54">
        <w:rPr>
          <w:rFonts w:ascii="Arial Narrow" w:hAnsi="Arial Narrow"/>
          <w:sz w:val="22"/>
          <w:szCs w:val="22"/>
        </w:rPr>
        <w:tab/>
        <w:t>Pitná voda může být odebírána ze stávajícího vodovodního řadu, odběrné místo určí provozovatel. Mezi provozovatelem a zhotovitelem stavby budou určeny podmínky pro úhradu spotřebované pitné vody. Dále je možno využít cisterny s pitnou vodou.</w:t>
      </w:r>
    </w:p>
    <w:p w:rsidR="00353FEB" w:rsidRPr="00ED2C54" w:rsidRDefault="00353FEB" w:rsidP="00353FEB">
      <w:pPr>
        <w:pStyle w:val="AqpText0"/>
        <w:tabs>
          <w:tab w:val="left" w:pos="1985"/>
        </w:tabs>
        <w:ind w:left="2552" w:hanging="2552"/>
        <w:rPr>
          <w:rFonts w:ascii="Arial Narrow" w:hAnsi="Arial Narrow"/>
          <w:sz w:val="22"/>
          <w:szCs w:val="22"/>
        </w:rPr>
      </w:pPr>
      <w:r w:rsidRPr="00ED2C54">
        <w:rPr>
          <w:rFonts w:ascii="Arial Narrow" w:hAnsi="Arial Narrow"/>
          <w:sz w:val="22"/>
          <w:szCs w:val="22"/>
        </w:rPr>
        <w:t>Odkanalizování</w:t>
      </w:r>
      <w:r w:rsidRPr="00ED2C54">
        <w:rPr>
          <w:rFonts w:ascii="Arial Narrow" w:hAnsi="Arial Narrow"/>
          <w:sz w:val="22"/>
          <w:szCs w:val="22"/>
        </w:rPr>
        <w:tab/>
        <w:t>-</w:t>
      </w:r>
      <w:r w:rsidRPr="00ED2C54">
        <w:rPr>
          <w:rFonts w:ascii="Arial Narrow" w:hAnsi="Arial Narrow"/>
          <w:sz w:val="22"/>
          <w:szCs w:val="22"/>
        </w:rPr>
        <w:tab/>
        <w:t xml:space="preserve">Pro zařízení staveniště zajistí zhotovitel mobilní sociální zařízení. </w:t>
      </w:r>
    </w:p>
    <w:p w:rsidR="00353FEB" w:rsidRPr="00ED2C54" w:rsidRDefault="00353FEB" w:rsidP="00353FEB">
      <w:pPr>
        <w:pStyle w:val="AqpText0"/>
        <w:tabs>
          <w:tab w:val="left" w:pos="1985"/>
        </w:tabs>
        <w:ind w:left="2552" w:hanging="2552"/>
        <w:rPr>
          <w:rFonts w:ascii="Arial Narrow" w:hAnsi="Arial Narrow"/>
          <w:sz w:val="22"/>
          <w:szCs w:val="22"/>
        </w:rPr>
      </w:pPr>
      <w:r w:rsidRPr="00ED2C54">
        <w:rPr>
          <w:rFonts w:ascii="Arial Narrow" w:hAnsi="Arial Narrow"/>
          <w:sz w:val="22"/>
          <w:szCs w:val="22"/>
        </w:rPr>
        <w:t>Vytápění</w:t>
      </w:r>
      <w:r w:rsidRPr="00ED2C54">
        <w:rPr>
          <w:rFonts w:ascii="Arial Narrow" w:hAnsi="Arial Narrow"/>
          <w:sz w:val="22"/>
          <w:szCs w:val="22"/>
        </w:rPr>
        <w:tab/>
        <w:t>-</w:t>
      </w:r>
      <w:r w:rsidRPr="00ED2C54">
        <w:rPr>
          <w:rFonts w:ascii="Arial Narrow" w:hAnsi="Arial Narrow"/>
          <w:sz w:val="22"/>
          <w:szCs w:val="22"/>
        </w:rPr>
        <w:tab/>
        <w:t>Pro zařízení staveniště je uvažováno vytápění elektrickou energií.</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50" w:name="_Toc512337121"/>
      <w:bookmarkStart w:id="51" w:name="_Toc513010043"/>
      <w:bookmarkStart w:id="52" w:name="_Toc534811505"/>
      <w:bookmarkStart w:id="53" w:name="_Toc11308536"/>
      <w:r w:rsidRPr="00FC024C">
        <w:rPr>
          <w:rFonts w:ascii="Arial Narrow" w:hAnsi="Arial Narrow"/>
          <w:color w:val="auto"/>
          <w:sz w:val="24"/>
          <w:szCs w:val="24"/>
        </w:rPr>
        <w:t>Vliv provádění stavby na okolní stavby a pozemky</w:t>
      </w:r>
      <w:bookmarkEnd w:id="50"/>
      <w:bookmarkEnd w:id="51"/>
      <w:bookmarkEnd w:id="52"/>
      <w:bookmarkEnd w:id="53"/>
    </w:p>
    <w:p w:rsidR="00353FEB" w:rsidRPr="001D3FA9" w:rsidRDefault="00353FEB" w:rsidP="00353FEB">
      <w:pPr>
        <w:pStyle w:val="AqpText0"/>
        <w:rPr>
          <w:rFonts w:ascii="Arial Narrow" w:hAnsi="Arial Narrow"/>
          <w:sz w:val="22"/>
          <w:szCs w:val="22"/>
        </w:rPr>
      </w:pPr>
      <w:r w:rsidRPr="001D3FA9">
        <w:rPr>
          <w:rFonts w:ascii="Arial Narrow" w:hAnsi="Arial Narrow"/>
          <w:sz w:val="22"/>
          <w:szCs w:val="22"/>
        </w:rPr>
        <w:t xml:space="preserve">Před zahájením prací zhotovitel zajistí provedení pasportizace budov </w:t>
      </w:r>
      <w:r w:rsidRPr="001D3FA9">
        <w:rPr>
          <w:rFonts w:ascii="Arial Narrow" w:hAnsi="Arial Narrow"/>
          <w:sz w:val="22"/>
          <w:szCs w:val="22"/>
          <w:u w:val="single"/>
        </w:rPr>
        <w:t>oprávněnou osobou (soudním znalcem)</w:t>
      </w:r>
      <w:r w:rsidRPr="001D3FA9">
        <w:rPr>
          <w:rFonts w:ascii="Arial Narrow" w:hAnsi="Arial Narrow"/>
          <w:sz w:val="22"/>
          <w:szCs w:val="22"/>
        </w:rPr>
        <w:t xml:space="preserve"> a následně </w:t>
      </w:r>
      <w:proofErr w:type="spellStart"/>
      <w:r w:rsidRPr="001D3FA9">
        <w:rPr>
          <w:rFonts w:ascii="Arial Narrow" w:hAnsi="Arial Narrow"/>
          <w:sz w:val="22"/>
          <w:szCs w:val="22"/>
        </w:rPr>
        <w:t>repasport</w:t>
      </w:r>
      <w:proofErr w:type="spellEnd"/>
      <w:r w:rsidRPr="001D3FA9">
        <w:rPr>
          <w:rFonts w:ascii="Arial Narrow" w:hAnsi="Arial Narrow"/>
          <w:sz w:val="22"/>
          <w:szCs w:val="22"/>
        </w:rPr>
        <w:t xml:space="preserve"> stejných objektů. </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Veškeré okolní plochy, stavby a konstrukce budou na náklady zhotovitele staticky zajištěny a ochráněny proti poškození. V případě jejich poškození zajistí zhotovitel opravu na vlastní náklady.</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lastRenderedPageBreak/>
        <w:t>Práce budou probíhat v termínech a za podmínek dohodnutých s příslušnými uživateli dotčených pozemků. Vstupy na pozemky projedná zhotovitel před započetím stavby.</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54" w:name="_Toc512337122"/>
      <w:bookmarkStart w:id="55" w:name="_Toc513010044"/>
      <w:bookmarkStart w:id="56" w:name="_Toc534811506"/>
      <w:bookmarkStart w:id="57" w:name="_Toc11308537"/>
      <w:r w:rsidRPr="00FC024C">
        <w:rPr>
          <w:rFonts w:ascii="Arial Narrow" w:hAnsi="Arial Narrow"/>
          <w:color w:val="auto"/>
          <w:sz w:val="24"/>
          <w:szCs w:val="24"/>
        </w:rPr>
        <w:t>Ochrana okolí staveniště a požadavky na související asanace, demolice, kácení dřevin</w:t>
      </w:r>
      <w:bookmarkEnd w:id="54"/>
      <w:bookmarkEnd w:id="55"/>
      <w:bookmarkEnd w:id="56"/>
      <w:bookmarkEnd w:id="57"/>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Zhotovitel provede před zahájením stavby pasportizaci stávajících ploch, bu</w:t>
      </w:r>
      <w:r>
        <w:rPr>
          <w:rFonts w:ascii="Arial Narrow" w:hAnsi="Arial Narrow"/>
          <w:sz w:val="22"/>
          <w:szCs w:val="22"/>
        </w:rPr>
        <w:t>dov a konstrukcí v okolí stavby, kterou zpracuje oprávněná osoba.</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Veškeré okolní plochy, stavby a konstrukce budou na náklady zhotovitele staticky zajištěny a ochráněny proti poškození. V případě jejich poškození zajistí zhotovitel opravu na vlastní náklady.</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Práce budou probíhat v termínech a za podmínek dohodnutých s majiteli a uživateli dotčených pozemků. Vstupy na pozemky projedná zhotovitel před započetím stavby.</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Při výstavbě zhotovitel zajistí oplocení staveniště a náležité zabezpečení staveniště s ohledem na bezpečnost všech osob, které se mohou na staveništi vyskytovat (ohrazení výkopů, osvětlení, atd.).</w:t>
      </w:r>
    </w:p>
    <w:p w:rsidR="00353FEB" w:rsidRPr="00ED2C54" w:rsidRDefault="00353FEB" w:rsidP="00353FEB">
      <w:pPr>
        <w:jc w:val="both"/>
        <w:rPr>
          <w:rFonts w:ascii="Arial Narrow" w:hAnsi="Arial Narrow"/>
          <w:sz w:val="22"/>
          <w:szCs w:val="22"/>
        </w:rPr>
      </w:pPr>
      <w:r w:rsidRPr="00ED2C54">
        <w:rPr>
          <w:rFonts w:ascii="Arial Narrow" w:hAnsi="Arial Narrow"/>
          <w:sz w:val="22"/>
          <w:szCs w:val="22"/>
        </w:rPr>
        <w:t xml:space="preserve">Stavba se nachází v oblasti zástavby řadových rodinných domů. Z hlediska demografického složení obyvatelstva zde žijí všechny věkové kategorie včetně starších obyvatel a dětí. Na tuto skutečnost je třeba dbát při provádění zemních prací, řádně zabezpečovat všechny výkopy a osazovat provizorní přemostění výkopů přípojek pro pěší. Dodavatel stavby by měl zároveň provést řádné oplocení zařízení staveniště, aby nedocházelo ke zbytečným škodám na majetku. </w:t>
      </w:r>
    </w:p>
    <w:p w:rsidR="00353FEB" w:rsidRPr="00ED2C54" w:rsidRDefault="00353FEB" w:rsidP="00353FEB">
      <w:pPr>
        <w:jc w:val="both"/>
        <w:rPr>
          <w:rFonts w:ascii="Arial Narrow" w:hAnsi="Arial Narrow"/>
          <w:sz w:val="22"/>
          <w:szCs w:val="22"/>
        </w:rPr>
      </w:pPr>
      <w:r w:rsidRPr="00ED2C54">
        <w:rPr>
          <w:rFonts w:ascii="Arial Narrow" w:hAnsi="Arial Narrow"/>
          <w:sz w:val="22"/>
          <w:szCs w:val="22"/>
        </w:rPr>
        <w:t>Všechny plochy dotčené stavební činností jsou na veřejných pozemcích. Staveniště nezasahuje do žádných soukromých pozemků.</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Zhotovitel bude pravidelně kontrolovat a udržovat veškeré oplocení a ohrazení staveniště a bez prodlení opraví všechny závady. Na dočasně ohrazené staveniště zajistí podle potřeby přístup jednotlivým vlastníkům přilehlých pozemků.</w:t>
      </w:r>
    </w:p>
    <w:p w:rsidR="00353FEB" w:rsidRPr="00ED2C54" w:rsidRDefault="00353FEB" w:rsidP="00353FEB">
      <w:pPr>
        <w:pStyle w:val="AqpText0"/>
        <w:rPr>
          <w:rFonts w:ascii="Arial Narrow" w:hAnsi="Arial Narrow"/>
          <w:sz w:val="22"/>
          <w:szCs w:val="22"/>
        </w:rPr>
      </w:pPr>
      <w:r w:rsidRPr="00ED2C54">
        <w:rPr>
          <w:rFonts w:ascii="Arial Narrow" w:hAnsi="Arial Narrow"/>
          <w:sz w:val="22"/>
          <w:szCs w:val="22"/>
        </w:rPr>
        <w:t>Oplocení a ohrazení staveniště bude umístěno tak, aby neomezovalo provozovatele v obsluze a údržbě stávajících objektů.</w:t>
      </w:r>
    </w:p>
    <w:p w:rsidR="00353FEB" w:rsidRPr="00401328" w:rsidRDefault="00353FEB" w:rsidP="00353FEB">
      <w:pPr>
        <w:pStyle w:val="AqpText0"/>
        <w:rPr>
          <w:rFonts w:ascii="Arial Narrow" w:hAnsi="Arial Narrow"/>
          <w:sz w:val="22"/>
          <w:szCs w:val="22"/>
        </w:rPr>
      </w:pPr>
      <w:bookmarkStart w:id="58" w:name="_Toc512337123"/>
      <w:bookmarkStart w:id="59" w:name="_Toc513010045"/>
      <w:r w:rsidRPr="00401328">
        <w:rPr>
          <w:rFonts w:ascii="Arial Narrow" w:hAnsi="Arial Narrow"/>
          <w:sz w:val="22"/>
          <w:szCs w:val="22"/>
        </w:rPr>
        <w:t>Navrhované vodovodní řady jsou situovány ve zpevněných plochách. Výjimku tvoří vodovodní přípojky procházející nezpevněnými zelenými plochami převážně v předzahrádkách. V rámci této stavby se nepředpokládá kácení dřevin.</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60" w:name="_Toc534811507"/>
      <w:bookmarkStart w:id="61" w:name="_Toc11308538"/>
      <w:r w:rsidRPr="00FC024C">
        <w:rPr>
          <w:rFonts w:ascii="Arial Narrow" w:hAnsi="Arial Narrow"/>
          <w:color w:val="auto"/>
          <w:sz w:val="24"/>
          <w:szCs w:val="24"/>
        </w:rPr>
        <w:t>Maximální dočasné a trvalé zábory pro staveniště</w:t>
      </w:r>
      <w:bookmarkEnd w:id="58"/>
      <w:bookmarkEnd w:id="59"/>
      <w:bookmarkEnd w:id="60"/>
      <w:bookmarkEnd w:id="61"/>
    </w:p>
    <w:p w:rsidR="00353FEB" w:rsidRPr="00822534" w:rsidRDefault="00353FEB" w:rsidP="00353FEB">
      <w:pPr>
        <w:pStyle w:val="AqpText0"/>
        <w:rPr>
          <w:rFonts w:ascii="Arial Narrow" w:hAnsi="Arial Narrow"/>
          <w:sz w:val="22"/>
          <w:szCs w:val="22"/>
        </w:rPr>
      </w:pPr>
      <w:r w:rsidRPr="00822534">
        <w:rPr>
          <w:rFonts w:ascii="Arial Narrow" w:hAnsi="Arial Narrow"/>
          <w:sz w:val="22"/>
          <w:szCs w:val="22"/>
        </w:rPr>
        <w:t xml:space="preserve">Plochy pro zařízení staveniště, plochy pro skládky materiálu a </w:t>
      </w:r>
      <w:proofErr w:type="spellStart"/>
      <w:r w:rsidRPr="00822534">
        <w:rPr>
          <w:rFonts w:ascii="Arial Narrow" w:hAnsi="Arial Narrow"/>
          <w:sz w:val="22"/>
          <w:szCs w:val="22"/>
        </w:rPr>
        <w:t>mezideponie</w:t>
      </w:r>
      <w:proofErr w:type="spellEnd"/>
      <w:r w:rsidRPr="00822534">
        <w:rPr>
          <w:rFonts w:ascii="Arial Narrow" w:hAnsi="Arial Narrow"/>
          <w:sz w:val="22"/>
          <w:szCs w:val="22"/>
        </w:rPr>
        <w:t xml:space="preserve"> a skládky odpadu si zajistí zhotovitel stavby v rámci své přípravy stavby. Umístění skládek i veškerého zařízení staveniště projedná zhotovitel s vlastníkem a uživatelem dotčeného pozemku a s obecním úřadem.</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62" w:name="_Toc512337124"/>
      <w:bookmarkStart w:id="63" w:name="_Toc513010046"/>
      <w:bookmarkStart w:id="64" w:name="_Toc534811508"/>
      <w:bookmarkStart w:id="65" w:name="_Toc11308539"/>
      <w:r w:rsidRPr="00FC024C">
        <w:rPr>
          <w:rFonts w:ascii="Arial Narrow" w:hAnsi="Arial Narrow"/>
          <w:color w:val="auto"/>
          <w:sz w:val="24"/>
          <w:szCs w:val="24"/>
        </w:rPr>
        <w:t xml:space="preserve">Požadavky na bezbariérové </w:t>
      </w:r>
      <w:proofErr w:type="spellStart"/>
      <w:r w:rsidRPr="00FC024C">
        <w:rPr>
          <w:rFonts w:ascii="Arial Narrow" w:hAnsi="Arial Narrow"/>
          <w:color w:val="auto"/>
          <w:sz w:val="24"/>
          <w:szCs w:val="24"/>
        </w:rPr>
        <w:t>obchozí</w:t>
      </w:r>
      <w:proofErr w:type="spellEnd"/>
      <w:r w:rsidRPr="00FC024C">
        <w:rPr>
          <w:rFonts w:ascii="Arial Narrow" w:hAnsi="Arial Narrow"/>
          <w:color w:val="auto"/>
          <w:sz w:val="24"/>
          <w:szCs w:val="24"/>
        </w:rPr>
        <w:t xml:space="preserve"> trasy</w:t>
      </w:r>
      <w:bookmarkEnd w:id="62"/>
      <w:bookmarkEnd w:id="63"/>
      <w:bookmarkEnd w:id="64"/>
      <w:bookmarkEnd w:id="65"/>
    </w:p>
    <w:p w:rsidR="00353FEB" w:rsidRPr="00FC024C" w:rsidRDefault="00353FEB" w:rsidP="00353FEB">
      <w:pPr>
        <w:pStyle w:val="AqpText0"/>
        <w:rPr>
          <w:rFonts w:ascii="Arial Narrow" w:hAnsi="Arial Narrow"/>
          <w:sz w:val="22"/>
          <w:szCs w:val="22"/>
        </w:rPr>
      </w:pPr>
      <w:r w:rsidRPr="00822534">
        <w:rPr>
          <w:rFonts w:ascii="Arial Narrow" w:hAnsi="Arial Narrow"/>
          <w:sz w:val="22"/>
          <w:szCs w:val="22"/>
        </w:rPr>
        <w:t>V </w:t>
      </w:r>
      <w:r w:rsidRPr="00FC024C">
        <w:rPr>
          <w:rFonts w:ascii="Arial Narrow" w:hAnsi="Arial Narrow"/>
          <w:sz w:val="22"/>
          <w:szCs w:val="22"/>
        </w:rPr>
        <w:t xml:space="preserve">případě, že výkop bude křížit chodník nebo cestu, zajistí zhotovitel přes výkop provizorní bezbariérový přístup. </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66" w:name="_Toc512337125"/>
      <w:bookmarkStart w:id="67" w:name="_Toc513010047"/>
      <w:bookmarkStart w:id="68" w:name="_Toc534811509"/>
      <w:bookmarkStart w:id="69" w:name="_Toc11308540"/>
      <w:r w:rsidRPr="00FC024C">
        <w:rPr>
          <w:rFonts w:ascii="Arial Narrow" w:hAnsi="Arial Narrow"/>
          <w:color w:val="auto"/>
          <w:sz w:val="24"/>
          <w:szCs w:val="24"/>
        </w:rPr>
        <w:t>Maximální produkovaná množství a druhy odpadů a emisí při výstavbě, jejich likvidace</w:t>
      </w:r>
      <w:bookmarkEnd w:id="66"/>
      <w:bookmarkEnd w:id="67"/>
      <w:bookmarkEnd w:id="68"/>
      <w:bookmarkEnd w:id="69"/>
    </w:p>
    <w:p w:rsidR="00353FEB" w:rsidRPr="00FC024C" w:rsidRDefault="00353FEB" w:rsidP="00353FEB">
      <w:pPr>
        <w:pStyle w:val="AqpText0"/>
        <w:rPr>
          <w:rFonts w:ascii="Arial Narrow" w:hAnsi="Arial Narrow"/>
          <w:sz w:val="22"/>
          <w:szCs w:val="22"/>
        </w:rPr>
      </w:pPr>
      <w:r w:rsidRPr="00FC024C">
        <w:rPr>
          <w:rFonts w:ascii="Arial Narrow" w:hAnsi="Arial Narrow"/>
          <w:sz w:val="22"/>
          <w:szCs w:val="22"/>
        </w:rPr>
        <w:t>Při realizaci stavby budou produkovány běžné odpady související se stavební činností. Zhotovitel bude odpady třídit a nakládat s nimi podle platných předpisů.</w:t>
      </w:r>
    </w:p>
    <w:p w:rsidR="00353FEB" w:rsidRPr="00FC024C" w:rsidRDefault="00353FEB" w:rsidP="00353FEB">
      <w:pPr>
        <w:pStyle w:val="AqpText0"/>
        <w:rPr>
          <w:rFonts w:ascii="Arial Narrow" w:hAnsi="Arial Narrow"/>
          <w:sz w:val="22"/>
          <w:szCs w:val="22"/>
        </w:rPr>
      </w:pPr>
      <w:r w:rsidRPr="00FC024C">
        <w:rPr>
          <w:rFonts w:ascii="Arial Narrow" w:hAnsi="Arial Narrow"/>
          <w:sz w:val="22"/>
          <w:szCs w:val="22"/>
        </w:rPr>
        <w:t>Přebytečná zemina, kterou nebude možné použít v místě stavby, bude odvezena k recyklaci.</w:t>
      </w:r>
    </w:p>
    <w:p w:rsidR="00353FEB" w:rsidRPr="00FC024C" w:rsidRDefault="00353FEB" w:rsidP="00353FEB">
      <w:pPr>
        <w:pStyle w:val="AqpText0"/>
        <w:rPr>
          <w:rFonts w:ascii="Arial Narrow" w:hAnsi="Arial Narrow"/>
          <w:sz w:val="22"/>
          <w:szCs w:val="22"/>
        </w:rPr>
      </w:pPr>
      <w:r w:rsidRPr="00FC024C">
        <w:rPr>
          <w:rFonts w:ascii="Arial Narrow" w:hAnsi="Arial Narrow"/>
          <w:sz w:val="22"/>
          <w:szCs w:val="22"/>
        </w:rPr>
        <w:t>Odpad bude ukládán do přistavených kontejnerů. Přednostně bude zajištěno využití odpadů před jejich odstraněním, materiálové využití bude mít přednost před jiným využitím odpadů. Odpady budou předány pouze osobám, které jsou podle zákona o odpadech k jejich převzetí oprávněny. Při kontrolní prohlídce budou předloženy doklady o způsobu odstranění odpadů ze stavební činnosti, pokud jejich další využití není možné, a evidence odpadů ze stavby (přehled druhů odpadů, vč. jejich množství a způsobu naložení s těmito odpady).</w:t>
      </w:r>
    </w:p>
    <w:p w:rsidR="00353FEB" w:rsidRPr="00FC024C" w:rsidRDefault="00353FEB" w:rsidP="00353FEB">
      <w:pPr>
        <w:pStyle w:val="AqpText0"/>
        <w:rPr>
          <w:rFonts w:ascii="Arial Narrow" w:hAnsi="Arial Narrow"/>
          <w:sz w:val="22"/>
          <w:szCs w:val="22"/>
        </w:rPr>
      </w:pPr>
      <w:r w:rsidRPr="00FC024C">
        <w:rPr>
          <w:rFonts w:ascii="Arial Narrow" w:hAnsi="Arial Narrow"/>
          <w:sz w:val="22"/>
          <w:szCs w:val="22"/>
        </w:rPr>
        <w:t>Při demolici a následné manipulaci s odpady musí být mimo jiné dodrženy požadavky zákona č.258/2000 Sb., o ochraně zdraví, zákona č.185/2001 Sb., o odpadech a vyhlášky č.</w:t>
      </w:r>
      <w:r>
        <w:rPr>
          <w:rFonts w:ascii="Arial Narrow" w:hAnsi="Arial Narrow"/>
          <w:sz w:val="22"/>
          <w:szCs w:val="22"/>
        </w:rPr>
        <w:t>93/2016</w:t>
      </w:r>
      <w:r w:rsidRPr="00FC024C">
        <w:rPr>
          <w:rFonts w:ascii="Arial Narrow" w:hAnsi="Arial Narrow"/>
          <w:sz w:val="22"/>
          <w:szCs w:val="22"/>
        </w:rPr>
        <w:t xml:space="preserve"> Sb., katalog odpadů, vše v platném znění.</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70" w:name="_Toc512337126"/>
      <w:bookmarkStart w:id="71" w:name="_Toc513010048"/>
      <w:bookmarkStart w:id="72" w:name="_Toc534811510"/>
      <w:bookmarkStart w:id="73" w:name="_Toc11308541"/>
      <w:r w:rsidRPr="00FC024C">
        <w:rPr>
          <w:rFonts w:ascii="Arial Narrow" w:hAnsi="Arial Narrow"/>
          <w:color w:val="auto"/>
          <w:sz w:val="24"/>
          <w:szCs w:val="24"/>
        </w:rPr>
        <w:t xml:space="preserve">Bilance zemních prací, požadavky na přísun nebo </w:t>
      </w:r>
      <w:proofErr w:type="spellStart"/>
      <w:r w:rsidRPr="00FC024C">
        <w:rPr>
          <w:rFonts w:ascii="Arial Narrow" w:hAnsi="Arial Narrow"/>
          <w:color w:val="auto"/>
          <w:sz w:val="24"/>
          <w:szCs w:val="24"/>
        </w:rPr>
        <w:t>deponie</w:t>
      </w:r>
      <w:proofErr w:type="spellEnd"/>
      <w:r w:rsidRPr="00FC024C">
        <w:rPr>
          <w:rFonts w:ascii="Arial Narrow" w:hAnsi="Arial Narrow"/>
          <w:color w:val="auto"/>
          <w:sz w:val="24"/>
          <w:szCs w:val="24"/>
        </w:rPr>
        <w:t xml:space="preserve"> zemin</w:t>
      </w:r>
      <w:bookmarkEnd w:id="70"/>
      <w:bookmarkEnd w:id="71"/>
      <w:bookmarkEnd w:id="72"/>
      <w:bookmarkEnd w:id="73"/>
    </w:p>
    <w:p w:rsidR="00353FEB" w:rsidRPr="00FC024C" w:rsidRDefault="00353FEB" w:rsidP="00353FEB">
      <w:pPr>
        <w:pStyle w:val="AqpText0"/>
        <w:tabs>
          <w:tab w:val="left" w:pos="1985"/>
        </w:tabs>
        <w:rPr>
          <w:rFonts w:ascii="Arial Narrow" w:hAnsi="Arial Narrow"/>
          <w:sz w:val="22"/>
          <w:szCs w:val="22"/>
        </w:rPr>
      </w:pPr>
      <w:r w:rsidRPr="00FC024C">
        <w:rPr>
          <w:rFonts w:ascii="Arial Narrow" w:hAnsi="Arial Narrow"/>
          <w:sz w:val="22"/>
          <w:szCs w:val="22"/>
        </w:rPr>
        <w:t xml:space="preserve">Na komunikacích nebude skladován výkopek ani jiné materiály. Zhotovitel zajistí odvoz vytěžených materiálů a zemin na </w:t>
      </w:r>
      <w:proofErr w:type="spellStart"/>
      <w:r w:rsidRPr="00FC024C">
        <w:rPr>
          <w:rFonts w:ascii="Arial Narrow" w:hAnsi="Arial Narrow"/>
          <w:sz w:val="22"/>
          <w:szCs w:val="22"/>
        </w:rPr>
        <w:t>deponii</w:t>
      </w:r>
      <w:proofErr w:type="spellEnd"/>
      <w:r w:rsidRPr="00FC024C">
        <w:rPr>
          <w:rFonts w:ascii="Arial Narrow" w:hAnsi="Arial Narrow"/>
          <w:sz w:val="22"/>
          <w:szCs w:val="22"/>
        </w:rPr>
        <w:t xml:space="preserve"> a dovoz vhodného materiálu pro podsypy, obsypy a zásypy.</w:t>
      </w:r>
    </w:p>
    <w:p w:rsidR="00353FEB" w:rsidRPr="00FC024C" w:rsidRDefault="00353FEB" w:rsidP="00353FEB">
      <w:pPr>
        <w:pStyle w:val="AqpText0"/>
        <w:tabs>
          <w:tab w:val="left" w:pos="1985"/>
        </w:tabs>
        <w:rPr>
          <w:rFonts w:ascii="Arial Narrow" w:hAnsi="Arial Narrow"/>
          <w:sz w:val="22"/>
          <w:szCs w:val="22"/>
        </w:rPr>
      </w:pPr>
      <w:r w:rsidRPr="00FC024C">
        <w:rPr>
          <w:rFonts w:ascii="Arial Narrow" w:hAnsi="Arial Narrow"/>
          <w:sz w:val="22"/>
          <w:szCs w:val="22"/>
        </w:rPr>
        <w:lastRenderedPageBreak/>
        <w:t>Výkopy prováděné v zatravněných plochách zahrnují sejmutí ornice a její uskladnění pro zpětné povrchové úpravy.</w:t>
      </w:r>
    </w:p>
    <w:p w:rsidR="00353FEB" w:rsidRPr="00FC024C" w:rsidRDefault="00353FEB" w:rsidP="00353FEB">
      <w:pPr>
        <w:pStyle w:val="AqpText0"/>
        <w:tabs>
          <w:tab w:val="left" w:pos="1985"/>
        </w:tabs>
        <w:rPr>
          <w:rFonts w:ascii="Arial Narrow" w:hAnsi="Arial Narrow"/>
          <w:sz w:val="22"/>
          <w:szCs w:val="22"/>
        </w:rPr>
      </w:pPr>
      <w:r w:rsidRPr="00FC024C">
        <w:rPr>
          <w:rFonts w:ascii="Arial Narrow" w:hAnsi="Arial Narrow"/>
          <w:sz w:val="22"/>
          <w:szCs w:val="22"/>
        </w:rPr>
        <w:t xml:space="preserve">V rámci přípravy stavby zhotovitel zajistí </w:t>
      </w:r>
      <w:proofErr w:type="spellStart"/>
      <w:r w:rsidRPr="00FC024C">
        <w:rPr>
          <w:rFonts w:ascii="Arial Narrow" w:hAnsi="Arial Narrow"/>
          <w:sz w:val="22"/>
          <w:szCs w:val="22"/>
        </w:rPr>
        <w:t>mezideponii</w:t>
      </w:r>
      <w:proofErr w:type="spellEnd"/>
      <w:r w:rsidRPr="00FC024C">
        <w:rPr>
          <w:rFonts w:ascii="Arial Narrow" w:hAnsi="Arial Narrow"/>
          <w:sz w:val="22"/>
          <w:szCs w:val="22"/>
        </w:rPr>
        <w:t xml:space="preserve"> a nakládání s přebytečnou vytěženou zeminou.</w:t>
      </w:r>
    </w:p>
    <w:p w:rsidR="00353FEB" w:rsidRPr="00FC024C"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74" w:name="_Toc512337127"/>
      <w:bookmarkStart w:id="75" w:name="_Toc513010049"/>
      <w:bookmarkStart w:id="76" w:name="_Toc534811511"/>
      <w:bookmarkStart w:id="77" w:name="_Toc11308542"/>
      <w:r w:rsidRPr="00FC024C">
        <w:rPr>
          <w:rFonts w:ascii="Arial Narrow" w:hAnsi="Arial Narrow"/>
          <w:color w:val="auto"/>
          <w:sz w:val="24"/>
          <w:szCs w:val="24"/>
        </w:rPr>
        <w:t>Ochrana životního prostředí při výstavbě</w:t>
      </w:r>
      <w:bookmarkEnd w:id="74"/>
      <w:bookmarkEnd w:id="75"/>
      <w:bookmarkEnd w:id="76"/>
      <w:bookmarkEnd w:id="77"/>
    </w:p>
    <w:p w:rsidR="00353FEB" w:rsidRPr="00FC024C" w:rsidRDefault="00353FEB" w:rsidP="00353FEB">
      <w:pPr>
        <w:pStyle w:val="AqpText0"/>
        <w:rPr>
          <w:rFonts w:ascii="Arial Narrow" w:hAnsi="Arial Narrow"/>
          <w:sz w:val="22"/>
          <w:szCs w:val="22"/>
        </w:rPr>
      </w:pPr>
      <w:r w:rsidRPr="00FC024C">
        <w:rPr>
          <w:rFonts w:ascii="Arial Narrow" w:hAnsi="Arial Narrow"/>
          <w:sz w:val="22"/>
          <w:szCs w:val="22"/>
        </w:rPr>
        <w:t>Během výstavby dojde ke krátkodobému zhoršení životního prostředí, kdy se předpokládá zvýšení hluku a prašnosti. Tyto dopady bude zhotovitel minimalizovat.</w:t>
      </w:r>
    </w:p>
    <w:p w:rsidR="00353FEB" w:rsidRPr="006E4D39" w:rsidRDefault="00353FEB" w:rsidP="00353FEB">
      <w:pPr>
        <w:pStyle w:val="Zkladntextodsazen"/>
        <w:tabs>
          <w:tab w:val="num" w:pos="0"/>
        </w:tabs>
        <w:spacing w:before="120"/>
        <w:ind w:left="0"/>
      </w:pPr>
      <w:bookmarkStart w:id="78" w:name="_Toc167159786"/>
      <w:bookmarkStart w:id="79" w:name="_Toc214268386"/>
      <w:bookmarkStart w:id="80" w:name="_Toc371321306"/>
      <w:bookmarkStart w:id="81" w:name="_Toc417630397"/>
      <w:bookmarkStart w:id="82" w:name="_Toc446406149"/>
      <w:r w:rsidRPr="00FC024C">
        <w:t>Zhotovitel učiní veškerá aktivní opatření</w:t>
      </w:r>
      <w:r w:rsidRPr="006E4D39">
        <w:t xml:space="preserve"> pro splnění všech předpisů a pravidel pro ochranu životního prostředí. Ve vztahu k přírodě bude zhotovitel postupovat dle Zákona o ochraně přírody a krajiny č. 114/92 Sb.</w:t>
      </w:r>
    </w:p>
    <w:p w:rsidR="00353FEB" w:rsidRPr="006E4D39" w:rsidRDefault="00353FEB" w:rsidP="00353FEB">
      <w:pPr>
        <w:pStyle w:val="Zkladntextodsazen"/>
        <w:tabs>
          <w:tab w:val="num" w:pos="0"/>
        </w:tabs>
        <w:spacing w:before="120"/>
        <w:ind w:left="0"/>
      </w:pPr>
      <w:r w:rsidRPr="006E4D39">
        <w:t>Nebude přípustné žádné znečištění v prostoru staveniště, v pracovním prostoru, nebo komunikací. Budou zavedena nezbytná bezpečnostní opatření na prevenci takovéhoto znečištění a jejich plnění bude beze zbytku vyžadováno.</w:t>
      </w:r>
    </w:p>
    <w:p w:rsidR="00353FEB" w:rsidRPr="006E4D39" w:rsidRDefault="00353FEB" w:rsidP="00353FEB">
      <w:pPr>
        <w:pStyle w:val="Zkladntextodsazen"/>
        <w:tabs>
          <w:tab w:val="num" w:pos="0"/>
        </w:tabs>
        <w:spacing w:before="120"/>
        <w:ind w:left="0"/>
      </w:pPr>
      <w:r w:rsidRPr="006E4D39">
        <w:t>Terén a narušené travní porosty budou obnoveny do původního stavu.</w:t>
      </w:r>
    </w:p>
    <w:p w:rsidR="00353FEB" w:rsidRPr="00FC024C" w:rsidRDefault="00353FEB" w:rsidP="00353FEB">
      <w:pPr>
        <w:pStyle w:val="Nadpis2"/>
        <w:rPr>
          <w:rFonts w:ascii="Arial Narrow" w:hAnsi="Arial Narrow"/>
        </w:rPr>
      </w:pPr>
      <w:bookmarkStart w:id="83" w:name="_Toc167159778"/>
      <w:bookmarkStart w:id="84" w:name="_Toc214268381"/>
      <w:bookmarkStart w:id="85" w:name="_Toc371321303"/>
      <w:bookmarkStart w:id="86" w:name="_Toc417630394"/>
      <w:bookmarkStart w:id="87" w:name="_Toc446406144"/>
      <w:bookmarkStart w:id="88" w:name="_Toc534811512"/>
      <w:bookmarkStart w:id="89" w:name="_Toc11308543"/>
      <w:r w:rsidRPr="00FC024C">
        <w:rPr>
          <w:rFonts w:ascii="Arial Narrow" w:hAnsi="Arial Narrow"/>
        </w:rPr>
        <w:t>Vlivy na obyvatelstvo</w:t>
      </w:r>
      <w:bookmarkEnd w:id="83"/>
      <w:bookmarkEnd w:id="84"/>
      <w:bookmarkEnd w:id="85"/>
      <w:bookmarkEnd w:id="86"/>
      <w:bookmarkEnd w:id="87"/>
      <w:bookmarkEnd w:id="88"/>
      <w:bookmarkEnd w:id="89"/>
    </w:p>
    <w:p w:rsidR="00353FEB" w:rsidRPr="006E4D39" w:rsidRDefault="00353FEB" w:rsidP="00353FEB">
      <w:pPr>
        <w:pStyle w:val="Zkladntextodsazen"/>
        <w:tabs>
          <w:tab w:val="num" w:pos="0"/>
        </w:tabs>
        <w:spacing w:before="120"/>
        <w:ind w:left="0"/>
      </w:pPr>
      <w:r w:rsidRPr="006E4D39">
        <w:t>Při realizaci záměru bude z hygienického hlediska docházet dočasně k negativním vlivům, spojeným se stavební činností. Bude se jednat o zvýšenou prašnost, hluk a zplodiny ze stavebních strojů a nákladních automobilů.</w:t>
      </w:r>
    </w:p>
    <w:p w:rsidR="00353FEB" w:rsidRPr="006E4D39" w:rsidRDefault="00353FEB" w:rsidP="00353FEB">
      <w:pPr>
        <w:pStyle w:val="Zkladntextodsazen"/>
        <w:tabs>
          <w:tab w:val="num" w:pos="0"/>
        </w:tabs>
        <w:spacing w:before="120"/>
        <w:ind w:left="0"/>
      </w:pPr>
      <w:r w:rsidRPr="006E4D39">
        <w:t>Zhotovitel použije technologické postupy výstavby a preventivní opatření, které budou minimalizovat prašnost, hluk, pach, exhalace, vibrace a další negativní vlivy výstavby na pracovníky, místní obyvatele a životní prostředí. Preventivní opatření budou provedena i podél přepravních tras.</w:t>
      </w:r>
    </w:p>
    <w:p w:rsidR="00353FEB" w:rsidRPr="006E4D39" w:rsidRDefault="00353FEB" w:rsidP="00353FEB">
      <w:pPr>
        <w:pStyle w:val="Zkladntextodsazen"/>
        <w:tabs>
          <w:tab w:val="num" w:pos="0"/>
        </w:tabs>
        <w:spacing w:before="120"/>
        <w:ind w:left="0"/>
      </w:pPr>
      <w:r w:rsidRPr="006E4D39">
        <w:t>Základním předpokladem omezení dopadů výstavby na životní prostředí je šetrný postup výstavby, vylučující zásahy mimo nezbytný prostor staveniště a pracovní pruhy. Zásadně je třeba i minimalizovat plochu zařízení staveniště.</w:t>
      </w:r>
    </w:p>
    <w:p w:rsidR="00353FEB" w:rsidRPr="006E4D39" w:rsidRDefault="00353FEB" w:rsidP="00353FEB">
      <w:pPr>
        <w:pStyle w:val="Nadpis2"/>
        <w:rPr>
          <w:rFonts w:ascii="Arial Narrow" w:hAnsi="Arial Narrow"/>
        </w:rPr>
      </w:pPr>
      <w:bookmarkStart w:id="90" w:name="_Toc167159780"/>
      <w:bookmarkStart w:id="91" w:name="_Toc214268382"/>
      <w:bookmarkStart w:id="92" w:name="_Toc446406145"/>
      <w:bookmarkStart w:id="93" w:name="_Toc534811513"/>
      <w:bookmarkStart w:id="94" w:name="_Toc11308544"/>
      <w:r w:rsidRPr="006E4D39">
        <w:rPr>
          <w:rFonts w:ascii="Arial Narrow" w:hAnsi="Arial Narrow"/>
        </w:rPr>
        <w:t>Stavba jako plošný, stacionární zdroj znečištění</w:t>
      </w:r>
      <w:bookmarkEnd w:id="90"/>
      <w:bookmarkEnd w:id="91"/>
      <w:bookmarkEnd w:id="92"/>
      <w:bookmarkEnd w:id="93"/>
      <w:bookmarkEnd w:id="94"/>
    </w:p>
    <w:p w:rsidR="00353FEB" w:rsidRPr="006E4D39" w:rsidRDefault="00353FEB" w:rsidP="00353FEB">
      <w:pPr>
        <w:pStyle w:val="Zkladntextodsazen"/>
        <w:spacing w:before="120"/>
        <w:ind w:left="0"/>
      </w:pPr>
      <w:r w:rsidRPr="006E4D39">
        <w:t>Ve smyslu zákona č. 86/2002 Sb. o ochraně ovzduší před znečišťujícími látkami je stavbu možno chápat jako potenciální stacionární, plošný zdroj znečištění, jehož nepříznivé působení lze minimalizovat vhodnými opatřeními na přijatelnou míru.</w:t>
      </w:r>
    </w:p>
    <w:p w:rsidR="00353FEB" w:rsidRPr="006E4D39" w:rsidRDefault="00353FEB" w:rsidP="00353FEB">
      <w:pPr>
        <w:pStyle w:val="Zkladntextodsazen"/>
        <w:spacing w:before="120"/>
        <w:ind w:left="0"/>
      </w:pPr>
      <w:r w:rsidRPr="006E4D39">
        <w:t>Množství emitovaného prachu při výstavbě bude zhotovitel minimalizovat vhodnou technologií výstavby, disciplinovaností pracovníků, kropením ploch, správnou manipulací se stavebními hmotami a výkopkem.</w:t>
      </w:r>
    </w:p>
    <w:p w:rsidR="00353FEB" w:rsidRPr="006E4D39" w:rsidRDefault="00353FEB" w:rsidP="00353FEB">
      <w:pPr>
        <w:pStyle w:val="Nadpis2"/>
        <w:rPr>
          <w:rFonts w:ascii="Arial Narrow" w:hAnsi="Arial Narrow"/>
        </w:rPr>
      </w:pPr>
      <w:bookmarkStart w:id="95" w:name="_Toc167159781"/>
      <w:bookmarkStart w:id="96" w:name="_Toc214268383"/>
      <w:bookmarkStart w:id="97" w:name="_Toc446406146"/>
      <w:bookmarkStart w:id="98" w:name="_Toc534811514"/>
      <w:bookmarkStart w:id="99" w:name="_Toc11308545"/>
      <w:r w:rsidRPr="006E4D39">
        <w:rPr>
          <w:rFonts w:ascii="Arial Narrow" w:hAnsi="Arial Narrow"/>
        </w:rPr>
        <w:t>Mobilní zdroje znečištění</w:t>
      </w:r>
      <w:bookmarkEnd w:id="95"/>
      <w:bookmarkEnd w:id="96"/>
      <w:bookmarkEnd w:id="97"/>
      <w:bookmarkEnd w:id="98"/>
      <w:bookmarkEnd w:id="99"/>
    </w:p>
    <w:p w:rsidR="00353FEB" w:rsidRPr="006E4D39" w:rsidRDefault="00353FEB" w:rsidP="00353FEB">
      <w:pPr>
        <w:pStyle w:val="Zkladntextodsazen"/>
        <w:spacing w:before="120"/>
        <w:ind w:left="0"/>
      </w:pPr>
      <w:r w:rsidRPr="006E4D39">
        <w:t xml:space="preserve">Určitým zdrojem znečištění ovzduší oxidy dusíku a uhlíku budou v průběhu výstavby motory mechanizačních a dopravních prostředků. </w:t>
      </w:r>
    </w:p>
    <w:p w:rsidR="00353FEB" w:rsidRPr="006E4D39" w:rsidRDefault="00353FEB" w:rsidP="00353FEB">
      <w:pPr>
        <w:pStyle w:val="Zkladntextodsazen"/>
        <w:spacing w:before="120"/>
        <w:ind w:left="0"/>
      </w:pPr>
      <w:r w:rsidRPr="006E4D39">
        <w:t xml:space="preserve">Liniový zdroj znečištění ovzduší v době výstavby bude představovat přeprava odtěžené zeminy a demolovaného materiálu ze stavby a stavebního materiálu na stavbu. </w:t>
      </w:r>
    </w:p>
    <w:p w:rsidR="00353FEB" w:rsidRPr="006E4D39" w:rsidRDefault="00353FEB" w:rsidP="00353FEB">
      <w:pPr>
        <w:jc w:val="both"/>
        <w:rPr>
          <w:rFonts w:ascii="Arial Narrow" w:hAnsi="Arial Narrow"/>
        </w:rPr>
      </w:pPr>
      <w:r w:rsidRPr="006E4D39">
        <w:rPr>
          <w:rFonts w:ascii="Arial Narrow" w:hAnsi="Arial Narrow"/>
        </w:rPr>
        <w:t xml:space="preserve">V porovnání se stávajícím zatížením převážné většiny </w:t>
      </w:r>
      <w:r w:rsidRPr="006E4D39">
        <w:rPr>
          <w:rFonts w:ascii="Arial Narrow" w:hAnsi="Arial Narrow"/>
          <w:sz w:val="22"/>
          <w:szCs w:val="22"/>
        </w:rPr>
        <w:t>dotčených</w:t>
      </w:r>
      <w:r w:rsidRPr="006E4D39">
        <w:rPr>
          <w:rFonts w:ascii="Arial Narrow" w:hAnsi="Arial Narrow"/>
        </w:rPr>
        <w:t xml:space="preserve"> úseků komunikací se nebude jednat o zásadní přírůstek zatížení. Vliv na znečištění ovzduší (prašností a výfukovými plyny) podél dopravních tras tedy nebude nijak zásadní.</w:t>
      </w:r>
    </w:p>
    <w:p w:rsidR="00353FEB" w:rsidRPr="006E4D39" w:rsidRDefault="00353FEB" w:rsidP="00353FEB">
      <w:pPr>
        <w:pStyle w:val="Zkladntextodsazen"/>
        <w:spacing w:before="120"/>
        <w:ind w:left="0"/>
      </w:pPr>
      <w:r w:rsidRPr="006E4D39">
        <w:t>Ochranná opatření při výstavbě:</w:t>
      </w:r>
    </w:p>
    <w:p w:rsidR="00353FEB" w:rsidRPr="006E4D39" w:rsidRDefault="00353FEB" w:rsidP="00353FEB">
      <w:pPr>
        <w:pStyle w:val="Zkladntextodsazen"/>
        <w:ind w:left="0"/>
      </w:pPr>
      <w:r w:rsidRPr="006E4D39">
        <w:t>- všechny mechanismy, které se budou pohybovat na staveništi, musí být v dokonalém technickém stavu,</w:t>
      </w:r>
    </w:p>
    <w:p w:rsidR="00353FEB" w:rsidRPr="006E4D39" w:rsidRDefault="00353FEB" w:rsidP="00353FEB">
      <w:pPr>
        <w:pStyle w:val="Zkladntextodsazen"/>
        <w:ind w:left="0"/>
      </w:pPr>
      <w:r w:rsidRPr="006E4D39">
        <w:t>- zhotovitel zajistí, aby staveništní zařízení svými účinky - exhalacemi, prašností a zápachem - nepůsobilo na okolí nad přípustnou míru,</w:t>
      </w:r>
    </w:p>
    <w:p w:rsidR="00353FEB" w:rsidRPr="006E4D39" w:rsidRDefault="00353FEB" w:rsidP="00353FEB">
      <w:pPr>
        <w:pStyle w:val="Zkladntextodsazen"/>
        <w:ind w:left="0"/>
      </w:pPr>
      <w:r w:rsidRPr="006E4D39">
        <w:t>- zhotovitel bude provádět kropení při pracích, u kterých dochází k víření prachu, při bouracích pracích, omezí skladování a deponování prašných materiálů na staveništi,</w:t>
      </w:r>
    </w:p>
    <w:p w:rsidR="00353FEB" w:rsidRPr="006E4D39" w:rsidRDefault="00353FEB" w:rsidP="00353FEB">
      <w:pPr>
        <w:pStyle w:val="Zkladntextodsazen"/>
        <w:ind w:left="0"/>
      </w:pPr>
      <w:r w:rsidRPr="006E4D39">
        <w:t>- zhotovitel bude zajišťovat řádnou údržbu a sjízdnost všech jím využívaných přístupových cest ke staveništím po celou dobu výstavby a zajistí účinnou techniku pro čištění vozidel před jejich výjezdem na veřejnou komunikaci,</w:t>
      </w:r>
    </w:p>
    <w:p w:rsidR="00353FEB" w:rsidRPr="006E4D39" w:rsidRDefault="00353FEB" w:rsidP="00353FEB">
      <w:pPr>
        <w:pStyle w:val="Zkladntextodsazen"/>
        <w:ind w:left="0"/>
      </w:pPr>
      <w:r w:rsidRPr="006E4D39">
        <w:t>- správnou organizací výstavby zhotovitel minimalizuje pojezdy mechanismů a těžké techniky po veřejných komunikacích</w:t>
      </w:r>
    </w:p>
    <w:p w:rsidR="00353FEB" w:rsidRPr="006E4D39" w:rsidRDefault="00353FEB" w:rsidP="00353FEB">
      <w:pPr>
        <w:pStyle w:val="Nadpis2"/>
        <w:rPr>
          <w:rFonts w:ascii="Arial Narrow" w:hAnsi="Arial Narrow"/>
        </w:rPr>
      </w:pPr>
      <w:bookmarkStart w:id="100" w:name="_Toc167159782"/>
      <w:bookmarkStart w:id="101" w:name="_Toc214268384"/>
      <w:bookmarkStart w:id="102" w:name="_Toc371321304"/>
      <w:bookmarkStart w:id="103" w:name="_Toc417630395"/>
      <w:bookmarkStart w:id="104" w:name="_Toc446406147"/>
      <w:bookmarkStart w:id="105" w:name="_Toc534811515"/>
      <w:bookmarkStart w:id="106" w:name="_Toc11308546"/>
      <w:r w:rsidRPr="006E4D39">
        <w:rPr>
          <w:rFonts w:ascii="Arial Narrow" w:hAnsi="Arial Narrow"/>
        </w:rPr>
        <w:lastRenderedPageBreak/>
        <w:t>Vlivy na hlukovou situaci</w:t>
      </w:r>
      <w:bookmarkEnd w:id="100"/>
      <w:bookmarkEnd w:id="101"/>
      <w:bookmarkEnd w:id="102"/>
      <w:bookmarkEnd w:id="103"/>
      <w:bookmarkEnd w:id="104"/>
      <w:bookmarkEnd w:id="105"/>
      <w:bookmarkEnd w:id="106"/>
      <w:r w:rsidRPr="006E4D39">
        <w:rPr>
          <w:rFonts w:ascii="Arial Narrow" w:hAnsi="Arial Narrow"/>
        </w:rPr>
        <w:t xml:space="preserve"> </w:t>
      </w:r>
    </w:p>
    <w:p w:rsidR="00353FEB" w:rsidRPr="006E4D39" w:rsidRDefault="00353FEB" w:rsidP="00353FEB">
      <w:pPr>
        <w:pStyle w:val="Zkladntextodsazen"/>
        <w:spacing w:before="120"/>
        <w:ind w:left="0"/>
      </w:pPr>
      <w:r w:rsidRPr="006E4D39">
        <w:t>V době výstavby je možno v blízkosti staveniště očekávat dočasné zhoršení hlukové situace hlukovými emisemi stavebních strojů a vozidel obsluhujících stavbu.</w:t>
      </w:r>
    </w:p>
    <w:p w:rsidR="00353FEB" w:rsidRPr="006E4D39" w:rsidRDefault="00353FEB" w:rsidP="00353FEB">
      <w:pPr>
        <w:pStyle w:val="Zkladntextodsazen"/>
        <w:spacing w:before="120"/>
        <w:ind w:left="0"/>
      </w:pPr>
      <w:r w:rsidRPr="006E4D39">
        <w:t>Ochranná opatření při výstavbě:</w:t>
      </w:r>
    </w:p>
    <w:p w:rsidR="00353FEB" w:rsidRPr="006E4D39" w:rsidRDefault="00353FEB" w:rsidP="00353FEB">
      <w:pPr>
        <w:pStyle w:val="Zkladntextodsazen"/>
        <w:ind w:left="0"/>
      </w:pPr>
      <w:r w:rsidRPr="006E4D39">
        <w:t xml:space="preserve">- hlučná zařízení na staveništi (např. kompresory) je třeba stínit mobilními akustickými zástěnami </w:t>
      </w:r>
    </w:p>
    <w:p w:rsidR="00353FEB" w:rsidRPr="006E4D39" w:rsidRDefault="00353FEB" w:rsidP="00353FEB">
      <w:pPr>
        <w:pStyle w:val="Zkladntextodsazen"/>
        <w:ind w:left="0"/>
      </w:pPr>
      <w:r w:rsidRPr="006E4D39">
        <w:t>- další opatření jsou uvedena v kapitole výše</w:t>
      </w:r>
    </w:p>
    <w:p w:rsidR="00353FEB" w:rsidRPr="00FC024C" w:rsidRDefault="00353FEB" w:rsidP="00353FEB">
      <w:pPr>
        <w:pStyle w:val="Nadpis2"/>
        <w:rPr>
          <w:rFonts w:ascii="Arial Narrow" w:hAnsi="Arial Narrow"/>
        </w:rPr>
      </w:pPr>
      <w:bookmarkStart w:id="107" w:name="_Toc534811516"/>
      <w:bookmarkStart w:id="108" w:name="_Toc11308547"/>
      <w:r w:rsidRPr="00FC024C">
        <w:rPr>
          <w:rFonts w:ascii="Arial Narrow" w:hAnsi="Arial Narrow"/>
        </w:rPr>
        <w:t>Vlivy na vodu</w:t>
      </w:r>
      <w:bookmarkEnd w:id="78"/>
      <w:bookmarkEnd w:id="79"/>
      <w:bookmarkEnd w:id="80"/>
      <w:bookmarkEnd w:id="81"/>
      <w:bookmarkEnd w:id="82"/>
      <w:bookmarkEnd w:id="107"/>
      <w:bookmarkEnd w:id="108"/>
    </w:p>
    <w:p w:rsidR="00353FEB" w:rsidRPr="006E4D39" w:rsidRDefault="00353FEB" w:rsidP="00353FEB">
      <w:pPr>
        <w:pStyle w:val="Zkladntextodsazen"/>
        <w:spacing w:before="120"/>
        <w:ind w:left="0"/>
      </w:pPr>
      <w:r w:rsidRPr="006E4D39">
        <w:t>K zásadnímu ohrožení jakosti vod v souvislosti s prováděním výstavby nedojde. Zhotovitel bude dodržovat základní preventivní opatření k vyloučení možnosti vzniku ekologické havárie v důsledku úniku ropných látek z mechanizačních a dopravních prostředků stavby do prostředí.</w:t>
      </w:r>
    </w:p>
    <w:p w:rsidR="00353FEB" w:rsidRPr="006E4D39" w:rsidRDefault="00353FEB" w:rsidP="00353FEB">
      <w:pPr>
        <w:pStyle w:val="Zkladntextodsazen"/>
        <w:spacing w:before="120"/>
        <w:ind w:left="0"/>
      </w:pPr>
      <w:r w:rsidRPr="006E4D39">
        <w:t>Ochranná opatření při výstavbě:</w:t>
      </w:r>
    </w:p>
    <w:p w:rsidR="00353FEB" w:rsidRPr="006E4D39" w:rsidRDefault="00353FEB" w:rsidP="00353FEB">
      <w:pPr>
        <w:pStyle w:val="Zkladntextodsazen"/>
        <w:ind w:left="993" w:hanging="284"/>
      </w:pPr>
      <w:r w:rsidRPr="006E4D39">
        <w:t xml:space="preserve">- </w:t>
      </w:r>
      <w:r w:rsidRPr="006E4D39">
        <w:tab/>
        <w:t xml:space="preserve">všechny mechanismy na staveništi musí být v dokonalém technickém stavu; nezbytná bude kontrola zejména z hlediska možných úkapů ropných látek (vany); je třeba zajistit stavební plochy a splachy z nich sbírat s předčištěním </w:t>
      </w:r>
      <w:proofErr w:type="spellStart"/>
      <w:r w:rsidRPr="006E4D39">
        <w:t>lapolem</w:t>
      </w:r>
      <w:proofErr w:type="spellEnd"/>
      <w:r w:rsidRPr="006E4D39">
        <w:t xml:space="preserve"> u ploch pro stání vozidel a balený </w:t>
      </w:r>
      <w:proofErr w:type="spellStart"/>
      <w:r w:rsidRPr="006E4D39">
        <w:t>vapex</w:t>
      </w:r>
      <w:proofErr w:type="spellEnd"/>
      <w:r w:rsidRPr="006E4D39">
        <w:t xml:space="preserve"> a zajistit odběry vzorků a odpovídající likvidaci případných odpadních a znečištěných vod,</w:t>
      </w:r>
    </w:p>
    <w:p w:rsidR="00353FEB" w:rsidRPr="006E4D39" w:rsidRDefault="00353FEB" w:rsidP="00353FEB">
      <w:pPr>
        <w:pStyle w:val="Zkladntextodsazen"/>
        <w:ind w:left="993" w:hanging="284"/>
      </w:pPr>
      <w:r w:rsidRPr="006E4D39">
        <w:t xml:space="preserve">- </w:t>
      </w:r>
      <w:r w:rsidRPr="006E4D39">
        <w:tab/>
        <w:t>ve stavebních mechanismech se budou použity ekologicky šetrná mazadla a oleje a biologicky odbouratelné hydraulické kapaliny</w:t>
      </w:r>
    </w:p>
    <w:p w:rsidR="00353FEB" w:rsidRPr="006E4D39" w:rsidRDefault="00353FEB" w:rsidP="00353FEB">
      <w:pPr>
        <w:pStyle w:val="Zkladntextodsazen"/>
        <w:ind w:left="993" w:hanging="284"/>
      </w:pPr>
      <w:r w:rsidRPr="006E4D39">
        <w:t xml:space="preserve">- </w:t>
      </w:r>
      <w:r w:rsidRPr="006E4D39">
        <w:tab/>
        <w:t>zhotovitel pro výstavbu vypracuje plán havarijních opatření pro případ havarijního úniku látek škodlivých vodám podle zákona o vodách, s jehož obsahem budou seznámeni všichni pracovníci stavby,</w:t>
      </w:r>
    </w:p>
    <w:p w:rsidR="00353FEB" w:rsidRPr="006E4D39" w:rsidRDefault="00353FEB" w:rsidP="00353FEB">
      <w:pPr>
        <w:pStyle w:val="Zkladntextodsazen"/>
        <w:ind w:left="993" w:hanging="284"/>
      </w:pPr>
      <w:r w:rsidRPr="006E4D39">
        <w:t xml:space="preserve">- </w:t>
      </w:r>
      <w:r w:rsidRPr="006E4D39">
        <w:tab/>
        <w:t>v případě havárie bude postupovat podle pokynů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rsidR="00353FEB" w:rsidRPr="00FC024C" w:rsidRDefault="00353FEB" w:rsidP="00353FEB">
      <w:pPr>
        <w:pStyle w:val="Nadpis2"/>
        <w:rPr>
          <w:rFonts w:ascii="Arial Narrow" w:hAnsi="Arial Narrow"/>
        </w:rPr>
      </w:pPr>
      <w:bookmarkStart w:id="109" w:name="_Toc167159787"/>
      <w:bookmarkStart w:id="110" w:name="_Toc214268387"/>
      <w:bookmarkStart w:id="111" w:name="_Toc371321307"/>
      <w:bookmarkStart w:id="112" w:name="_Toc417630398"/>
      <w:bookmarkStart w:id="113" w:name="_Toc446406150"/>
      <w:bookmarkStart w:id="114" w:name="_Toc534811517"/>
      <w:bookmarkStart w:id="115" w:name="_Toc11308548"/>
      <w:r w:rsidRPr="00FC024C">
        <w:rPr>
          <w:rFonts w:ascii="Arial Narrow" w:hAnsi="Arial Narrow"/>
        </w:rPr>
        <w:t>Vlivy na půdu</w:t>
      </w:r>
      <w:bookmarkEnd w:id="109"/>
      <w:bookmarkEnd w:id="110"/>
      <w:bookmarkEnd w:id="111"/>
      <w:bookmarkEnd w:id="112"/>
      <w:bookmarkEnd w:id="113"/>
      <w:bookmarkEnd w:id="114"/>
      <w:bookmarkEnd w:id="115"/>
    </w:p>
    <w:p w:rsidR="00353FEB" w:rsidRPr="006E4D39" w:rsidRDefault="00353FEB" w:rsidP="00353FEB">
      <w:pPr>
        <w:pStyle w:val="Zkladntextodsazen"/>
        <w:spacing w:before="120"/>
        <w:ind w:left="0"/>
      </w:pPr>
      <w:r w:rsidRPr="006E4D39">
        <w:t>V rámci přípravy stavby zhotovitel zajistí nakládání s přebytečnými vytěženými zeminami (projedná a smluvně zajistí budoucí odbyt vytěžených zemin a zpracuje optimalizaci dopravy vytěžených zemin do míst jejich následného využití).</w:t>
      </w:r>
    </w:p>
    <w:p w:rsidR="00353FEB" w:rsidRPr="006E4D39" w:rsidRDefault="00353FEB" w:rsidP="00353FEB">
      <w:pPr>
        <w:pStyle w:val="Zkladntextodsazen"/>
        <w:spacing w:before="120"/>
        <w:ind w:left="0"/>
      </w:pPr>
      <w:r w:rsidRPr="006E4D39">
        <w:t>Ochranná opatření při výstavbě jsou popsána v předchozí kapitole.</w:t>
      </w:r>
    </w:p>
    <w:p w:rsidR="00353FEB" w:rsidRPr="00FC024C" w:rsidRDefault="00353FEB" w:rsidP="00353FEB">
      <w:pPr>
        <w:pStyle w:val="Nadpis2"/>
        <w:rPr>
          <w:rFonts w:ascii="Arial Narrow" w:hAnsi="Arial Narrow"/>
        </w:rPr>
      </w:pPr>
      <w:bookmarkStart w:id="116" w:name="_Toc167159789"/>
      <w:bookmarkStart w:id="117" w:name="_Toc214268388"/>
      <w:bookmarkStart w:id="118" w:name="_Toc371321308"/>
      <w:bookmarkStart w:id="119" w:name="_Toc417630399"/>
      <w:bookmarkStart w:id="120" w:name="_Toc446406151"/>
      <w:bookmarkStart w:id="121" w:name="_Toc534811518"/>
      <w:bookmarkStart w:id="122" w:name="_Toc11308549"/>
      <w:r w:rsidRPr="00FC024C">
        <w:rPr>
          <w:rFonts w:ascii="Arial Narrow" w:hAnsi="Arial Narrow"/>
        </w:rPr>
        <w:t>Vlivy na floru a faunu</w:t>
      </w:r>
      <w:bookmarkEnd w:id="116"/>
      <w:bookmarkEnd w:id="117"/>
      <w:bookmarkEnd w:id="118"/>
      <w:bookmarkEnd w:id="119"/>
      <w:bookmarkEnd w:id="120"/>
      <w:bookmarkEnd w:id="121"/>
      <w:bookmarkEnd w:id="122"/>
    </w:p>
    <w:p w:rsidR="00353FEB" w:rsidRPr="006E4D39" w:rsidRDefault="00353FEB" w:rsidP="00353FEB">
      <w:pPr>
        <w:pStyle w:val="Zkladntextodsazen"/>
        <w:spacing w:before="120"/>
        <w:ind w:left="0"/>
      </w:pPr>
      <w:r w:rsidRPr="006E4D39">
        <w:t>Ochranná opatření při výstavbě:</w:t>
      </w:r>
    </w:p>
    <w:p w:rsidR="00353FEB" w:rsidRPr="008812DA" w:rsidRDefault="00353FEB" w:rsidP="00353FEB">
      <w:pPr>
        <w:pStyle w:val="Zkladntextodsazen"/>
        <w:ind w:left="993" w:hanging="284"/>
      </w:pPr>
      <w:r w:rsidRPr="006E4D39">
        <w:t xml:space="preserve">- </w:t>
      </w:r>
      <w:r w:rsidRPr="006E4D39">
        <w:tab/>
        <w:t xml:space="preserve">zhotovitel bude postupovat dle normy ČSN DIN 18 920 – Ochrana stromů, porostů a ploch pro vegetaci při stavebních činnostech, dojde-li k zastižení kořenů stromů ve výkopech, budou přerušeny řezem, řezné plochy zahlazeny a ošetřeny prostředky proti vysychání a mrazu, kořeny menší než </w:t>
      </w:r>
      <w:smartTag w:uri="urn:schemas-microsoft-com:office:smarttags" w:element="metricconverter">
        <w:smartTagPr>
          <w:attr w:name="ProductID" w:val="2 cm"/>
        </w:smartTagPr>
        <w:r w:rsidRPr="006E4D39">
          <w:t>2 cm</w:t>
        </w:r>
      </w:smartTag>
      <w:r w:rsidRPr="006E4D39">
        <w:t xml:space="preserve"> budou ošetřeny růstovými stimulátory. V kořenové zóně stromů z pohledu ochrany stromů je žádoucí výkopy provádět ručně. Stromy, které budou zasahovat do prostoru dočasného záboru stavby a budou ochráněny bedněním do výšky min. </w:t>
      </w:r>
      <w:smartTag w:uri="urn:schemas-microsoft-com:office:smarttags" w:element="metricconverter">
        <w:smartTagPr>
          <w:attr w:name="ProductID" w:val="2,0 m"/>
        </w:smartTagPr>
        <w:r w:rsidRPr="006E4D39">
          <w:t>2,0 m</w:t>
        </w:r>
      </w:smartTag>
      <w:r w:rsidRPr="006E4D39">
        <w:t xml:space="preserve"> připevněným bez poškození stromu, bednění nesmí být osazeno na kořenové náběhy, větve ohrožené stavebními </w:t>
      </w:r>
      <w:r w:rsidRPr="008812DA">
        <w:t>mechanismy budou nahoru vyvázány, místa úvazků budou podložena. Stavební výkopy v kořenovém prostoru nesmějí být dlouhodobě odkryté. Výkopový a zásypový stavební materiál nesmí být ukládán ke stromům,</w:t>
      </w:r>
    </w:p>
    <w:p w:rsidR="00353FEB" w:rsidRPr="008812DA" w:rsidRDefault="00353FEB" w:rsidP="00353FEB">
      <w:pPr>
        <w:pStyle w:val="Zkladntextodsazen"/>
        <w:ind w:left="993" w:hanging="284"/>
      </w:pPr>
      <w:r w:rsidRPr="008812DA">
        <w:t xml:space="preserve">- </w:t>
      </w:r>
      <w:r w:rsidRPr="008812DA">
        <w:tab/>
        <w:t>po ukončení stavby budou ihned odstraněna všechna zařízení stavenišť i jiná navazující zařízení a stavbou dotčené plochy budou obratem rekultivovány osetím,</w:t>
      </w:r>
    </w:p>
    <w:p w:rsidR="00353FEB" w:rsidRPr="008812DA" w:rsidRDefault="00353FEB" w:rsidP="00353FEB">
      <w:pPr>
        <w:pStyle w:val="Zkladntextodsazen"/>
        <w:ind w:left="993" w:hanging="284"/>
      </w:pPr>
      <w:r w:rsidRPr="008812DA">
        <w:t xml:space="preserve">- </w:t>
      </w:r>
      <w:r w:rsidRPr="008812DA">
        <w:tab/>
        <w:t>zhotovitel zajistí pěstební péči o dřeviny a systém údržby zatravněných ploch</w:t>
      </w:r>
    </w:p>
    <w:p w:rsidR="00353FEB" w:rsidRPr="008812DA" w:rsidRDefault="00353FEB" w:rsidP="00353FEB">
      <w:pPr>
        <w:jc w:val="both"/>
        <w:rPr>
          <w:rFonts w:ascii="Arial Narrow" w:hAnsi="Arial Narrow" w:cs="Times New Roman"/>
          <w:sz w:val="22"/>
        </w:rPr>
      </w:pPr>
      <w:r w:rsidRPr="008812DA">
        <w:rPr>
          <w:rFonts w:ascii="Arial Narrow" w:hAnsi="Arial Narrow" w:cs="Times New Roman"/>
          <w:sz w:val="22"/>
        </w:rPr>
        <w:lastRenderedPageBreak/>
        <w:t>Ochrana stromů (</w:t>
      </w:r>
      <w:r w:rsidR="008812DA" w:rsidRPr="008812DA">
        <w:rPr>
          <w:rFonts w:ascii="Arial Narrow" w:hAnsi="Arial Narrow" w:cs="Times New Roman"/>
          <w:sz w:val="22"/>
        </w:rPr>
        <w:t>5</w:t>
      </w:r>
      <w:r w:rsidRPr="008812DA">
        <w:rPr>
          <w:rFonts w:ascii="Arial Narrow" w:hAnsi="Arial Narrow" w:cs="Times New Roman"/>
          <w:sz w:val="22"/>
        </w:rPr>
        <w:t>ks) bude provedena před zahájením stavebních prací.</w:t>
      </w:r>
    </w:p>
    <w:p w:rsidR="00353FEB" w:rsidRPr="008812DA"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123" w:name="_Toc512337128"/>
      <w:bookmarkStart w:id="124" w:name="_Toc513010050"/>
      <w:bookmarkStart w:id="125" w:name="_Toc534811519"/>
      <w:bookmarkStart w:id="126" w:name="_Toc11308550"/>
      <w:r w:rsidRPr="008812DA">
        <w:rPr>
          <w:rFonts w:ascii="Arial Narrow" w:hAnsi="Arial Narrow"/>
          <w:color w:val="auto"/>
          <w:sz w:val="24"/>
          <w:szCs w:val="24"/>
        </w:rPr>
        <w:t>Zásady bezpečnosti a o</w:t>
      </w:r>
      <w:bookmarkStart w:id="127" w:name="_GoBack"/>
      <w:bookmarkEnd w:id="127"/>
      <w:r w:rsidRPr="008812DA">
        <w:rPr>
          <w:rFonts w:ascii="Arial Narrow" w:hAnsi="Arial Narrow"/>
          <w:color w:val="auto"/>
          <w:sz w:val="24"/>
          <w:szCs w:val="24"/>
        </w:rPr>
        <w:t>chrany zdraví při práci na staveništi</w:t>
      </w:r>
      <w:bookmarkEnd w:id="123"/>
      <w:bookmarkEnd w:id="124"/>
      <w:bookmarkEnd w:id="125"/>
      <w:bookmarkEnd w:id="126"/>
    </w:p>
    <w:p w:rsidR="00353FEB" w:rsidRPr="00AD7279" w:rsidRDefault="00353FEB" w:rsidP="00353FEB">
      <w:pPr>
        <w:pStyle w:val="AqpText0"/>
        <w:tabs>
          <w:tab w:val="left" w:pos="1985"/>
        </w:tabs>
        <w:rPr>
          <w:rFonts w:ascii="Arial Narrow" w:hAnsi="Arial Narrow"/>
          <w:sz w:val="22"/>
          <w:szCs w:val="22"/>
        </w:rPr>
      </w:pPr>
      <w:r w:rsidRPr="008812DA">
        <w:rPr>
          <w:rFonts w:ascii="Arial Narrow" w:hAnsi="Arial Narrow"/>
          <w:sz w:val="22"/>
          <w:szCs w:val="22"/>
        </w:rPr>
        <w:t>Při výstavbě bude zhotovitel dbát dodržení</w:t>
      </w:r>
      <w:r w:rsidRPr="00AD7279">
        <w:rPr>
          <w:rFonts w:ascii="Arial Narrow" w:hAnsi="Arial Narrow"/>
          <w:sz w:val="22"/>
          <w:szCs w:val="22"/>
        </w:rPr>
        <w:t xml:space="preserve"> požadavků na pracoviště a na bezpečnost a ochranu zdraví při práci podle platných předpisů, především nařízení vlády č. 101/2005 Sb., zákona č. 309/2006 Sb., nařízení vlády č. 591/2006 Sb.</w:t>
      </w:r>
    </w:p>
    <w:p w:rsidR="00353FEB" w:rsidRPr="00AD7279" w:rsidRDefault="00353FEB" w:rsidP="00353FEB">
      <w:pPr>
        <w:pStyle w:val="AqpText0"/>
        <w:tabs>
          <w:tab w:val="left" w:pos="1985"/>
        </w:tabs>
        <w:rPr>
          <w:rFonts w:ascii="Arial Narrow" w:hAnsi="Arial Narrow"/>
          <w:sz w:val="22"/>
          <w:szCs w:val="22"/>
        </w:rPr>
      </w:pPr>
      <w:r w:rsidRPr="00AD7279">
        <w:rPr>
          <w:rFonts w:ascii="Arial Narrow" w:hAnsi="Arial Narrow"/>
          <w:sz w:val="22"/>
          <w:szCs w:val="22"/>
        </w:rPr>
        <w:t xml:space="preserve">Návrh plánu BOZP je součástí dokumentace, </w:t>
      </w:r>
      <w:proofErr w:type="gramStart"/>
      <w:r w:rsidRPr="00AD7279">
        <w:rPr>
          <w:rFonts w:ascii="Arial Narrow" w:hAnsi="Arial Narrow"/>
          <w:sz w:val="22"/>
          <w:szCs w:val="22"/>
        </w:rPr>
        <w:t>příloha F.</w:t>
      </w:r>
      <w:r>
        <w:rPr>
          <w:rFonts w:ascii="Arial Narrow" w:hAnsi="Arial Narrow"/>
          <w:sz w:val="22"/>
          <w:szCs w:val="22"/>
        </w:rPr>
        <w:t>5.</w:t>
      </w:r>
      <w:proofErr w:type="gramEnd"/>
    </w:p>
    <w:p w:rsidR="00353FEB" w:rsidRPr="00AD7279"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128" w:name="_Toc512337129"/>
      <w:bookmarkStart w:id="129" w:name="_Toc513010051"/>
      <w:bookmarkStart w:id="130" w:name="_Toc534811520"/>
      <w:bookmarkStart w:id="131" w:name="_Toc11308551"/>
      <w:r w:rsidRPr="00AD7279">
        <w:rPr>
          <w:rFonts w:ascii="Arial Narrow" w:hAnsi="Arial Narrow"/>
          <w:color w:val="auto"/>
          <w:sz w:val="24"/>
          <w:szCs w:val="24"/>
        </w:rPr>
        <w:t>Úpravy pro bezbariérové užívání výstavbou dotčených staveb</w:t>
      </w:r>
      <w:bookmarkEnd w:id="128"/>
      <w:bookmarkEnd w:id="129"/>
      <w:bookmarkEnd w:id="130"/>
      <w:bookmarkEnd w:id="131"/>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 xml:space="preserve">Při výstavbě zhotovitel zajistí oplocení staveniště a náležité zabezpečení staveniště – ohrazení výkopů a osvětlení s ohledem na bezpečnost všech osob, které se mohou na staveništi vyskytovat. </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Přes výkopy zhotovitel zajistí provizorní bezbariérové přístupy k nemovitostem.</w:t>
      </w:r>
    </w:p>
    <w:p w:rsidR="00353FEB" w:rsidRPr="000A4E0E"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132" w:name="_Toc512337130"/>
      <w:bookmarkStart w:id="133" w:name="_Toc513010052"/>
      <w:bookmarkStart w:id="134" w:name="_Toc534811521"/>
      <w:bookmarkStart w:id="135" w:name="_Toc11308552"/>
      <w:r w:rsidRPr="000A4E0E">
        <w:rPr>
          <w:rFonts w:ascii="Arial Narrow" w:hAnsi="Arial Narrow"/>
          <w:color w:val="auto"/>
          <w:sz w:val="24"/>
          <w:szCs w:val="24"/>
        </w:rPr>
        <w:t>Zásady pro dopravně inženýrské opatření</w:t>
      </w:r>
      <w:bookmarkEnd w:id="132"/>
      <w:bookmarkEnd w:id="133"/>
      <w:bookmarkEnd w:id="134"/>
      <w:bookmarkEnd w:id="135"/>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Na staveniště je možný přístup ze stávajících veřejných komunikací.</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 xml:space="preserve">Součástí dokumentace je projekt dopravního značení při výstavbě – </w:t>
      </w:r>
      <w:proofErr w:type="gramStart"/>
      <w:r w:rsidRPr="000A4E0E">
        <w:rPr>
          <w:rFonts w:ascii="Arial Narrow" w:hAnsi="Arial Narrow"/>
          <w:sz w:val="22"/>
          <w:szCs w:val="22"/>
        </w:rPr>
        <w:t>příloha F.3.</w:t>
      </w:r>
      <w:proofErr w:type="gramEnd"/>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Zhotovitel stavby zajistí, v návaznosti na konkrétní postup výstavby, dopracování projektu dopravního značení po dobu výstavby, jeho odsouhlasení dotčenými orgány a povolení pro zvláštní užívání komunikace.</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Staveniště bude uspořádáno tak, aby byl zabezpečen přístup ke všem nemovitostem. Musí být zajištěn příjezd pro vozy hasičské a zdravotnické záchranné služby a musí být zajištěn odvoz odpadu. Přes výkopy zhotovitel zajistí provizorní přejezdy výkopu a přístupy k nemovitostem.</w:t>
      </w:r>
    </w:p>
    <w:p w:rsidR="00353FEB" w:rsidRPr="00AD7279"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136" w:name="_Toc512337131"/>
      <w:bookmarkStart w:id="137" w:name="_Toc513010053"/>
      <w:bookmarkStart w:id="138" w:name="_Toc534811522"/>
      <w:bookmarkStart w:id="139" w:name="_Toc11308553"/>
      <w:r w:rsidRPr="00AD7279">
        <w:rPr>
          <w:rFonts w:ascii="Arial Narrow" w:hAnsi="Arial Narrow"/>
          <w:color w:val="auto"/>
          <w:sz w:val="24"/>
          <w:szCs w:val="24"/>
        </w:rPr>
        <w:t>Stanovení speciálních podmínek pro provádění stavby</w:t>
      </w:r>
      <w:bookmarkEnd w:id="136"/>
      <w:bookmarkEnd w:id="137"/>
      <w:bookmarkEnd w:id="138"/>
      <w:bookmarkEnd w:id="139"/>
    </w:p>
    <w:p w:rsidR="00353FEB" w:rsidRPr="00B56635" w:rsidRDefault="00353FEB" w:rsidP="00B56635">
      <w:pPr>
        <w:pStyle w:val="AqpText0"/>
        <w:tabs>
          <w:tab w:val="left" w:pos="1985"/>
        </w:tabs>
        <w:rPr>
          <w:rFonts w:ascii="Arial Narrow" w:hAnsi="Arial Narrow"/>
          <w:sz w:val="22"/>
          <w:szCs w:val="22"/>
        </w:rPr>
      </w:pPr>
      <w:bookmarkStart w:id="140" w:name="_Toc512337132"/>
      <w:bookmarkStart w:id="141" w:name="_Toc513010054"/>
      <w:r w:rsidRPr="00B56635">
        <w:rPr>
          <w:rFonts w:ascii="Arial Narrow" w:hAnsi="Arial Narrow"/>
          <w:sz w:val="22"/>
          <w:szCs w:val="22"/>
        </w:rPr>
        <w:t>Převážná většina prací bude prováděna při zachování provozu.</w:t>
      </w:r>
    </w:p>
    <w:p w:rsidR="00353FEB" w:rsidRPr="00B56635" w:rsidRDefault="00353FEB" w:rsidP="00B56635">
      <w:pPr>
        <w:pStyle w:val="AqpText0"/>
        <w:tabs>
          <w:tab w:val="left" w:pos="1985"/>
        </w:tabs>
        <w:rPr>
          <w:rFonts w:ascii="Arial Narrow" w:hAnsi="Arial Narrow"/>
          <w:sz w:val="22"/>
          <w:szCs w:val="22"/>
        </w:rPr>
      </w:pPr>
      <w:r w:rsidRPr="00B56635">
        <w:rPr>
          <w:rFonts w:ascii="Arial Narrow" w:hAnsi="Arial Narrow"/>
          <w:sz w:val="22"/>
          <w:szCs w:val="22"/>
        </w:rPr>
        <w:t>Zhotovitel bude při výstavbě postupovat tak, aby minimalizoval počet odstávek a dobu trvání odstávek.</w:t>
      </w:r>
    </w:p>
    <w:p w:rsidR="00353FEB" w:rsidRPr="00B56635" w:rsidRDefault="00353FEB" w:rsidP="00B56635">
      <w:pPr>
        <w:pStyle w:val="AqpText0"/>
        <w:tabs>
          <w:tab w:val="left" w:pos="1985"/>
        </w:tabs>
        <w:rPr>
          <w:rFonts w:ascii="Arial Narrow" w:hAnsi="Arial Narrow"/>
          <w:sz w:val="22"/>
          <w:szCs w:val="22"/>
        </w:rPr>
      </w:pPr>
      <w:r w:rsidRPr="00B56635">
        <w:rPr>
          <w:rFonts w:ascii="Arial Narrow" w:hAnsi="Arial Narrow"/>
          <w:sz w:val="22"/>
          <w:szCs w:val="22"/>
        </w:rPr>
        <w:t>Všechny odstávky a náhradní zásobování odběratelů zhotovitel v dostatečném předstihu (min. 15 dnů předem) dohodne s provozovatelem. Zhotovitel musí prokazatelně písemně informovat o plánované odstávce dodávky vody odběratele minimálně 15 dnů předem. Seznam odběratelů mu poskytne provozovatel vodovodu. Bez písemného souhlasu provozovatele zhotovitel neprovede žádnou odstávku vodovodu.</w:t>
      </w:r>
    </w:p>
    <w:p w:rsidR="00353FEB" w:rsidRPr="00B56635" w:rsidRDefault="00353FEB" w:rsidP="00B56635">
      <w:pPr>
        <w:pStyle w:val="AqpText0"/>
        <w:tabs>
          <w:tab w:val="left" w:pos="1985"/>
        </w:tabs>
        <w:rPr>
          <w:rFonts w:ascii="Arial Narrow" w:hAnsi="Arial Narrow"/>
          <w:sz w:val="22"/>
          <w:szCs w:val="22"/>
        </w:rPr>
      </w:pPr>
      <w:r w:rsidRPr="00B56635">
        <w:rPr>
          <w:rFonts w:ascii="Arial Narrow" w:hAnsi="Arial Narrow"/>
          <w:sz w:val="22"/>
          <w:szCs w:val="22"/>
        </w:rPr>
        <w:t>Odstávky a práce při odstávkách budou prováděny především v době minimálních potřeb.</w:t>
      </w:r>
    </w:p>
    <w:p w:rsidR="00353FEB" w:rsidRPr="00B56635" w:rsidRDefault="00353FEB" w:rsidP="00B56635">
      <w:pPr>
        <w:pStyle w:val="AqpText0"/>
        <w:tabs>
          <w:tab w:val="left" w:pos="1985"/>
        </w:tabs>
        <w:rPr>
          <w:rFonts w:ascii="Arial Narrow" w:hAnsi="Arial Narrow"/>
          <w:sz w:val="22"/>
          <w:szCs w:val="22"/>
        </w:rPr>
      </w:pPr>
      <w:r w:rsidRPr="00B56635">
        <w:rPr>
          <w:rFonts w:ascii="Arial Narrow" w:hAnsi="Arial Narrow"/>
          <w:sz w:val="22"/>
          <w:szCs w:val="22"/>
        </w:rPr>
        <w:t>Odstavované úseky vodovodů bude zhotovitel řízeně prázdnit a odkalovat tak, aby vypouštěná voda nezpůsobila škodu na objektech a pozemcích. Zhotovitel v době odstávky příslušného úseku zajistí pro všechny odběratele, kteří jsou touto odstávkou dotčeni náhradní zásobování pitnou vodou na vlastní náklady.</w:t>
      </w:r>
    </w:p>
    <w:p w:rsidR="00353FEB" w:rsidRPr="00B56635" w:rsidRDefault="00353FEB" w:rsidP="00B56635">
      <w:pPr>
        <w:pStyle w:val="AqpText0"/>
        <w:tabs>
          <w:tab w:val="left" w:pos="1985"/>
        </w:tabs>
        <w:rPr>
          <w:rFonts w:ascii="Arial Narrow" w:hAnsi="Arial Narrow"/>
          <w:sz w:val="22"/>
          <w:szCs w:val="22"/>
        </w:rPr>
      </w:pPr>
      <w:r w:rsidRPr="00B56635">
        <w:rPr>
          <w:rFonts w:ascii="Arial Narrow" w:hAnsi="Arial Narrow"/>
          <w:sz w:val="22"/>
          <w:szCs w:val="22"/>
        </w:rPr>
        <w:t xml:space="preserve">Náhradní zásobení vodou je popsáno v kap. 2.8 </w:t>
      </w:r>
      <w:proofErr w:type="gramStart"/>
      <w:r w:rsidRPr="00B56635">
        <w:rPr>
          <w:rFonts w:ascii="Arial Narrow" w:hAnsi="Arial Narrow"/>
          <w:sz w:val="22"/>
          <w:szCs w:val="22"/>
        </w:rPr>
        <w:t>přílohy D.1.1</w:t>
      </w:r>
      <w:proofErr w:type="gramEnd"/>
      <w:r w:rsidRPr="00B56635">
        <w:rPr>
          <w:rFonts w:ascii="Arial Narrow" w:hAnsi="Arial Narrow"/>
          <w:sz w:val="22"/>
          <w:szCs w:val="22"/>
        </w:rPr>
        <w:t xml:space="preserve"> Technická zpráva </w:t>
      </w:r>
    </w:p>
    <w:p w:rsidR="00353FEB" w:rsidRPr="00BF1108"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142" w:name="_Toc534811523"/>
      <w:bookmarkStart w:id="143" w:name="_Toc11308554"/>
      <w:r w:rsidRPr="00BF1108">
        <w:rPr>
          <w:rFonts w:ascii="Arial Narrow" w:hAnsi="Arial Narrow"/>
          <w:color w:val="auto"/>
          <w:sz w:val="24"/>
          <w:szCs w:val="24"/>
        </w:rPr>
        <w:t>Postup výstavby, rozhodující dílčí termíny</w:t>
      </w:r>
      <w:bookmarkEnd w:id="140"/>
      <w:bookmarkEnd w:id="141"/>
      <w:bookmarkEnd w:id="142"/>
      <w:bookmarkEnd w:id="143"/>
    </w:p>
    <w:p w:rsidR="00353FEB" w:rsidRPr="00AD7279" w:rsidRDefault="00353FEB" w:rsidP="00353FEB">
      <w:pPr>
        <w:pStyle w:val="AqpText0"/>
        <w:keepNext/>
        <w:tabs>
          <w:tab w:val="left" w:pos="1985"/>
        </w:tabs>
        <w:rPr>
          <w:rFonts w:ascii="Arial Narrow" w:hAnsi="Arial Narrow"/>
          <w:b/>
          <w:sz w:val="22"/>
          <w:szCs w:val="22"/>
        </w:rPr>
      </w:pPr>
      <w:r w:rsidRPr="00AD7279">
        <w:rPr>
          <w:rFonts w:ascii="Arial Narrow" w:hAnsi="Arial Narrow"/>
          <w:b/>
          <w:sz w:val="22"/>
          <w:szCs w:val="22"/>
        </w:rPr>
        <w:t>Lhůty výstavby</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 xml:space="preserve">Přesný termín výstavby bude záviset na výběru zhotovitele stavby. Realizace se předpokládá v roce </w:t>
      </w:r>
      <w:r w:rsidR="000E58CE">
        <w:rPr>
          <w:rFonts w:ascii="Arial Narrow" w:hAnsi="Arial Narrow"/>
          <w:sz w:val="22"/>
          <w:szCs w:val="22"/>
        </w:rPr>
        <w:t>2021</w:t>
      </w:r>
      <w:r w:rsidRPr="000A4E0E">
        <w:rPr>
          <w:rFonts w:ascii="Arial Narrow" w:hAnsi="Arial Narrow"/>
          <w:sz w:val="22"/>
          <w:szCs w:val="22"/>
        </w:rPr>
        <w:t>.</w:t>
      </w:r>
    </w:p>
    <w:p w:rsidR="00353FEB" w:rsidRPr="000A4E0E" w:rsidRDefault="00353FEB" w:rsidP="00353FEB">
      <w:pPr>
        <w:pStyle w:val="AqpText0"/>
        <w:keepNext/>
        <w:tabs>
          <w:tab w:val="left" w:pos="1985"/>
        </w:tabs>
        <w:rPr>
          <w:rFonts w:ascii="Arial Narrow" w:hAnsi="Arial Narrow"/>
          <w:b/>
          <w:sz w:val="22"/>
          <w:szCs w:val="22"/>
        </w:rPr>
      </w:pPr>
      <w:r w:rsidRPr="000A4E0E">
        <w:rPr>
          <w:rFonts w:ascii="Arial Narrow" w:hAnsi="Arial Narrow"/>
          <w:b/>
          <w:sz w:val="22"/>
          <w:szCs w:val="22"/>
        </w:rPr>
        <w:t>Časový postup výstavby</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 xml:space="preserve">Podrobný harmonogram výstavby zpracuje zhotovitel, rámcově viz </w:t>
      </w:r>
      <w:proofErr w:type="gramStart"/>
      <w:r w:rsidRPr="000A4E0E">
        <w:rPr>
          <w:rFonts w:ascii="Arial Narrow" w:hAnsi="Arial Narrow"/>
          <w:sz w:val="22"/>
          <w:szCs w:val="22"/>
        </w:rPr>
        <w:t>přílohu F.4</w:t>
      </w:r>
      <w:proofErr w:type="gramEnd"/>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Zařízení staveniště bude zrušeno do 1 měsíce po dokončení stavby a plochy budou uvedeny do původní podoby.</w:t>
      </w:r>
    </w:p>
    <w:p w:rsidR="00353FEB" w:rsidRPr="000A4E0E" w:rsidRDefault="00353FEB" w:rsidP="00353FEB">
      <w:pPr>
        <w:pStyle w:val="Nadpis1"/>
        <w:keepNext w:val="0"/>
        <w:tabs>
          <w:tab w:val="clear" w:pos="432"/>
          <w:tab w:val="num" w:pos="540"/>
        </w:tabs>
        <w:spacing w:before="120" w:after="0"/>
        <w:ind w:left="539" w:hanging="539"/>
        <w:rPr>
          <w:rFonts w:ascii="Arial Narrow" w:hAnsi="Arial Narrow"/>
          <w:color w:val="auto"/>
          <w:sz w:val="24"/>
          <w:szCs w:val="24"/>
        </w:rPr>
      </w:pPr>
      <w:bookmarkStart w:id="144" w:name="_Toc511020174"/>
      <w:bookmarkStart w:id="145" w:name="_Toc512337133"/>
      <w:bookmarkStart w:id="146" w:name="_Toc513010055"/>
      <w:bookmarkStart w:id="147" w:name="_Toc534811524"/>
      <w:bookmarkStart w:id="148" w:name="_Toc11308555"/>
      <w:r w:rsidRPr="000A4E0E">
        <w:rPr>
          <w:rFonts w:ascii="Arial Narrow" w:hAnsi="Arial Narrow"/>
          <w:color w:val="auto"/>
          <w:sz w:val="24"/>
          <w:szCs w:val="24"/>
        </w:rPr>
        <w:t>Požadavky na zkoušky a doklady</w:t>
      </w:r>
      <w:bookmarkEnd w:id="144"/>
      <w:bookmarkEnd w:id="145"/>
      <w:bookmarkEnd w:id="146"/>
      <w:bookmarkEnd w:id="147"/>
      <w:bookmarkEnd w:id="148"/>
      <w:r w:rsidRPr="000A4E0E">
        <w:rPr>
          <w:rFonts w:ascii="Arial Narrow" w:hAnsi="Arial Narrow"/>
          <w:color w:val="auto"/>
          <w:sz w:val="24"/>
          <w:szCs w:val="24"/>
        </w:rPr>
        <w:t xml:space="preserve"> </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Zhotovitel zajistí provedení níže uvedených zkoušek a dále zkoušek požadovaných příslušnými normami, předpisy nebo TDS s vyhotovením protokolu o provedené zkoušce. Náklady na zkoušky hradí zhotovitel, včetně příslušných technických opatření a potřebných médií. Zkouškou prokáže zhotovitel dosažení předepsaných parametrů a kvality jednotlivých zařízení, souboru zařízení a celého díla. V případě opakované kontroly, zkoušky nebo testu z důvodů, které leží na straně zhotovitele, hradí náklady na jejich opakování zhotovitel.</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lastRenderedPageBreak/>
        <w:t>Zkouška se ohlásí zápisem ve stavebním či montážním deníku a účastníky zhotovitel obešle e-mailem a telefonicky (objednatel, TDS, provozovatel, zhotovitel, případně další účastník dle volby objednatele). Všichni účastníci zkoušek budou před jakoukoli zkouškou zhotovitelem předem upozorněni v přiměřeném předstihu (minimálně 3 pracovní dny).</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Médiem pro tlakové zkoušky a proplachy bude pitná voda.</w:t>
      </w:r>
    </w:p>
    <w:p w:rsidR="00353FEB" w:rsidRPr="000A4E0E" w:rsidRDefault="00353FEB" w:rsidP="00353FEB">
      <w:pPr>
        <w:pStyle w:val="AqpText0"/>
        <w:keepNext/>
        <w:tabs>
          <w:tab w:val="left" w:pos="1985"/>
        </w:tabs>
        <w:rPr>
          <w:rFonts w:ascii="Arial Narrow" w:hAnsi="Arial Narrow"/>
          <w:sz w:val="22"/>
          <w:szCs w:val="22"/>
        </w:rPr>
      </w:pPr>
      <w:r w:rsidRPr="000A4E0E">
        <w:rPr>
          <w:rFonts w:ascii="Arial Narrow" w:hAnsi="Arial Narrow"/>
          <w:sz w:val="22"/>
          <w:szCs w:val="22"/>
        </w:rPr>
        <w:t>Zejména je nutno provést:</w:t>
      </w:r>
    </w:p>
    <w:p w:rsidR="00353FEB" w:rsidRPr="000A4E0E" w:rsidRDefault="00353FEB" w:rsidP="00353FEB">
      <w:pPr>
        <w:pStyle w:val="AqpText0"/>
        <w:keepNext/>
        <w:tabs>
          <w:tab w:val="left" w:pos="1985"/>
        </w:tabs>
        <w:ind w:left="993"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Tlakové zkoušky vodovodního potrubí;</w:t>
      </w:r>
    </w:p>
    <w:p w:rsidR="00353FEB" w:rsidRPr="000A4E0E" w:rsidRDefault="00353FEB" w:rsidP="00353FEB">
      <w:pPr>
        <w:pStyle w:val="AqpText0"/>
        <w:tabs>
          <w:tab w:val="left" w:pos="1985"/>
        </w:tabs>
        <w:ind w:left="993"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Zkoušky ovladatelnosti a funkčnosti armatur;</w:t>
      </w:r>
    </w:p>
    <w:p w:rsidR="00353FEB" w:rsidRPr="000A4E0E" w:rsidRDefault="00353FEB" w:rsidP="00353FEB">
      <w:pPr>
        <w:pStyle w:val="AqpText0"/>
        <w:tabs>
          <w:tab w:val="left" w:pos="1985"/>
        </w:tabs>
        <w:ind w:left="993"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Zkoušky funkčnosti identifikačního vodiče;</w:t>
      </w:r>
    </w:p>
    <w:p w:rsidR="00353FEB" w:rsidRPr="000A4E0E" w:rsidRDefault="00353FEB" w:rsidP="00353FEB">
      <w:pPr>
        <w:pStyle w:val="AqpText0"/>
        <w:tabs>
          <w:tab w:val="left" w:pos="1985"/>
        </w:tabs>
        <w:ind w:left="993"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Dezinfekce, proplachy a rozbory kvality vody;</w:t>
      </w:r>
    </w:p>
    <w:p w:rsidR="00353FEB" w:rsidRPr="000A4E0E" w:rsidRDefault="00353FEB" w:rsidP="00353FEB">
      <w:pPr>
        <w:pStyle w:val="AqpText0"/>
        <w:tabs>
          <w:tab w:val="left" w:pos="1985"/>
        </w:tabs>
        <w:ind w:left="993"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Zkoušky průchodnosti nových potrubí.</w:t>
      </w:r>
    </w:p>
    <w:p w:rsidR="00353FEB" w:rsidRPr="000A4E0E"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Další případné zkoušky dle příslušných předpisů, norem, požadavků TDS či dotčených orgánů.</w:t>
      </w:r>
    </w:p>
    <w:p w:rsidR="00353FEB" w:rsidRPr="000A4E0E" w:rsidRDefault="00353FEB" w:rsidP="00353FEB">
      <w:pPr>
        <w:pStyle w:val="AqpText0"/>
        <w:keepNext/>
        <w:tabs>
          <w:tab w:val="left" w:pos="1985"/>
        </w:tabs>
        <w:rPr>
          <w:rFonts w:ascii="Arial Narrow" w:hAnsi="Arial Narrow"/>
          <w:sz w:val="22"/>
          <w:szCs w:val="22"/>
        </w:rPr>
      </w:pPr>
      <w:r w:rsidRPr="000A4E0E">
        <w:rPr>
          <w:rFonts w:ascii="Arial Narrow" w:hAnsi="Arial Narrow"/>
          <w:sz w:val="22"/>
          <w:szCs w:val="22"/>
        </w:rPr>
        <w:t>Dále budou doloženy:</w:t>
      </w:r>
    </w:p>
    <w:p w:rsidR="00353FEB" w:rsidRPr="000A4E0E" w:rsidRDefault="00353FEB" w:rsidP="00353FEB">
      <w:pPr>
        <w:pStyle w:val="AqpText0"/>
        <w:keepNext/>
        <w:tabs>
          <w:tab w:val="left" w:pos="1985"/>
        </w:tabs>
        <w:ind w:left="993"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Prohlášení o vlastnostech a zpráva o dohledu pro hydranty;</w:t>
      </w:r>
    </w:p>
    <w:p w:rsidR="00353FEB" w:rsidRPr="000A4E0E" w:rsidRDefault="00353FEB" w:rsidP="00353FEB">
      <w:pPr>
        <w:pStyle w:val="AqpText0"/>
        <w:tabs>
          <w:tab w:val="left" w:pos="1985"/>
        </w:tabs>
        <w:ind w:left="992"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Prohlášení o shodě a zprávy o dohledu pro ostatní armatury;</w:t>
      </w:r>
    </w:p>
    <w:p w:rsidR="00353FEB" w:rsidRPr="000A4E0E" w:rsidRDefault="00353FEB" w:rsidP="00353FEB">
      <w:pPr>
        <w:pStyle w:val="AqpText0"/>
        <w:tabs>
          <w:tab w:val="left" w:pos="1985"/>
        </w:tabs>
        <w:ind w:left="992"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Atesty použitých materiálů a výrobků;</w:t>
      </w:r>
    </w:p>
    <w:p w:rsidR="00353FEB" w:rsidRPr="000A4E0E" w:rsidRDefault="00353FEB" w:rsidP="00353FEB">
      <w:pPr>
        <w:pStyle w:val="AqpText0"/>
        <w:tabs>
          <w:tab w:val="left" w:pos="1985"/>
        </w:tabs>
        <w:ind w:left="992"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Pro materiály a výrobky přicházející do styku s pitnou vodou atesty dle vyhlášky č. 409/2005 Sb.;</w:t>
      </w:r>
    </w:p>
    <w:p w:rsidR="00353FEB" w:rsidRPr="000A4E0E" w:rsidRDefault="00353FEB" w:rsidP="00353FEB">
      <w:pPr>
        <w:pStyle w:val="AqpText0"/>
        <w:tabs>
          <w:tab w:val="left" w:pos="1985"/>
        </w:tabs>
        <w:ind w:left="992"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Prohlášení o shodě pro ostatní výrobky a materiály;</w:t>
      </w:r>
    </w:p>
    <w:p w:rsidR="00353FEB" w:rsidRPr="000A4E0E" w:rsidRDefault="00353FEB" w:rsidP="00353FEB">
      <w:pPr>
        <w:pStyle w:val="AqpText0"/>
        <w:tabs>
          <w:tab w:val="left" w:pos="1985"/>
        </w:tabs>
        <w:ind w:left="992" w:hanging="567"/>
        <w:rPr>
          <w:rFonts w:ascii="Arial Narrow" w:hAnsi="Arial Narrow"/>
          <w:sz w:val="22"/>
          <w:szCs w:val="22"/>
        </w:rPr>
      </w:pPr>
      <w:r w:rsidRPr="000A4E0E">
        <w:rPr>
          <w:rFonts w:ascii="Arial Narrow" w:hAnsi="Arial Narrow"/>
          <w:sz w:val="22"/>
          <w:szCs w:val="22"/>
        </w:rPr>
        <w:t xml:space="preserve">- </w:t>
      </w:r>
      <w:r w:rsidRPr="000A4E0E">
        <w:rPr>
          <w:rFonts w:ascii="Arial Narrow" w:hAnsi="Arial Narrow"/>
          <w:sz w:val="22"/>
          <w:szCs w:val="22"/>
        </w:rPr>
        <w:tab/>
        <w:t>Protokol o zaznamenávání tažných nebo tlačných sil;</w:t>
      </w:r>
    </w:p>
    <w:p w:rsidR="00353FEB" w:rsidRPr="000A4E0E" w:rsidRDefault="00353FEB" w:rsidP="00353FEB">
      <w:pPr>
        <w:pStyle w:val="AqpText0"/>
        <w:tabs>
          <w:tab w:val="left" w:pos="1985"/>
        </w:tabs>
        <w:ind w:left="992" w:hanging="567"/>
        <w:rPr>
          <w:rFonts w:ascii="Arial Narrow" w:hAnsi="Arial Narrow"/>
          <w:sz w:val="22"/>
          <w:szCs w:val="22"/>
        </w:rPr>
      </w:pPr>
      <w:r w:rsidRPr="000A4E0E">
        <w:rPr>
          <w:rFonts w:ascii="Arial Narrow" w:hAnsi="Arial Narrow"/>
          <w:sz w:val="22"/>
          <w:szCs w:val="22"/>
        </w:rPr>
        <w:t xml:space="preserve">- </w:t>
      </w:r>
      <w:r w:rsidRPr="000A4E0E">
        <w:rPr>
          <w:rFonts w:ascii="Arial Narrow" w:hAnsi="Arial Narrow"/>
          <w:sz w:val="22"/>
          <w:szCs w:val="22"/>
        </w:rPr>
        <w:tab/>
        <w:t>Protokol o zkoušce průchodnosti nových potrubí;</w:t>
      </w:r>
    </w:p>
    <w:p w:rsidR="00353FEB" w:rsidRPr="000A4E0E" w:rsidRDefault="00353FEB" w:rsidP="00353FEB">
      <w:pPr>
        <w:pStyle w:val="AqpText0"/>
        <w:tabs>
          <w:tab w:val="left" w:pos="1985"/>
        </w:tabs>
        <w:ind w:left="992"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Protokoly o provedeném měření míry zhutnění zásypů;</w:t>
      </w:r>
    </w:p>
    <w:p w:rsidR="00353FEB" w:rsidRPr="000A4E0E" w:rsidRDefault="00353FEB" w:rsidP="00353FEB">
      <w:pPr>
        <w:pStyle w:val="AqpText0"/>
        <w:tabs>
          <w:tab w:val="left" w:pos="1985"/>
        </w:tabs>
        <w:ind w:left="992" w:hanging="567"/>
        <w:rPr>
          <w:rFonts w:ascii="Arial Narrow" w:hAnsi="Arial Narrow"/>
          <w:sz w:val="22"/>
          <w:szCs w:val="22"/>
        </w:rPr>
      </w:pPr>
      <w:r w:rsidRPr="000A4E0E">
        <w:rPr>
          <w:rFonts w:ascii="Arial Narrow" w:hAnsi="Arial Narrow"/>
          <w:sz w:val="22"/>
          <w:szCs w:val="22"/>
        </w:rPr>
        <w:t>-</w:t>
      </w:r>
      <w:r w:rsidRPr="000A4E0E">
        <w:rPr>
          <w:rFonts w:ascii="Arial Narrow" w:hAnsi="Arial Narrow"/>
          <w:sz w:val="22"/>
          <w:szCs w:val="22"/>
        </w:rPr>
        <w:tab/>
        <w:t>Protokoly o zhutnění konstrukce komunikace a únosnosti zemní pláně.</w:t>
      </w:r>
    </w:p>
    <w:p w:rsidR="00353FEB" w:rsidRPr="000A4E0E" w:rsidRDefault="00353FEB" w:rsidP="00353FEB">
      <w:pPr>
        <w:pStyle w:val="AqpText0"/>
        <w:keepNext/>
        <w:tabs>
          <w:tab w:val="left" w:pos="1985"/>
        </w:tabs>
        <w:rPr>
          <w:rFonts w:ascii="Arial Narrow" w:hAnsi="Arial Narrow"/>
          <w:sz w:val="22"/>
          <w:szCs w:val="22"/>
        </w:rPr>
      </w:pPr>
      <w:r w:rsidRPr="000A4E0E">
        <w:rPr>
          <w:rFonts w:ascii="Arial Narrow" w:hAnsi="Arial Narrow"/>
          <w:sz w:val="22"/>
          <w:szCs w:val="22"/>
        </w:rPr>
        <w:t>Další případné doklady dle příslušných předpisů, norem, požadavků TDS či dotčených orgánů.</w:t>
      </w:r>
    </w:p>
    <w:p w:rsidR="00464524" w:rsidRPr="00353FEB" w:rsidRDefault="00353FEB" w:rsidP="00353FEB">
      <w:pPr>
        <w:pStyle w:val="AqpText0"/>
        <w:tabs>
          <w:tab w:val="left" w:pos="1985"/>
        </w:tabs>
        <w:rPr>
          <w:rFonts w:ascii="Arial Narrow" w:hAnsi="Arial Narrow"/>
          <w:sz w:val="22"/>
          <w:szCs w:val="22"/>
        </w:rPr>
      </w:pPr>
      <w:r w:rsidRPr="000A4E0E">
        <w:rPr>
          <w:rFonts w:ascii="Arial Narrow" w:hAnsi="Arial Narrow"/>
          <w:sz w:val="22"/>
          <w:szCs w:val="22"/>
        </w:rPr>
        <w:t>Před prováděním tlakových zkoušek na tlakových potrubích musí být potrubí zabezpečeno proti účinku sil vyvolaných vnitřním přetlakem. Po provedení celkové tlakové zkoušky vodovodního potrubí bude provedena dezinfekce a následně proplach potrubí pitnou vodou (v případě potřeby opakovaný). Po výplachu budou odebrány vzorky a proveden krácený rozbor kvality vody akreditovanou laboratoří.</w:t>
      </w:r>
      <w:bookmarkEnd w:id="36"/>
      <w:bookmarkEnd w:id="37"/>
      <w:bookmarkEnd w:id="38"/>
      <w:bookmarkEnd w:id="39"/>
      <w:bookmarkEnd w:id="40"/>
      <w:bookmarkEnd w:id="41"/>
    </w:p>
    <w:sectPr w:rsidR="00464524" w:rsidRPr="00353FEB"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FEB" w:rsidRDefault="00353FEB">
      <w:r>
        <w:separator/>
      </w:r>
    </w:p>
    <w:p w:rsidR="00353FEB" w:rsidRDefault="00353FEB"/>
  </w:endnote>
  <w:endnote w:type="continuationSeparator" w:id="0">
    <w:p w:rsidR="00353FEB" w:rsidRDefault="00353FEB">
      <w:r>
        <w:continuationSeparator/>
      </w:r>
    </w:p>
    <w:p w:rsidR="00353FEB" w:rsidRDefault="00353F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FEB" w:rsidRDefault="00353FEB"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t>10/2019</w:t>
    </w:r>
    <w:r>
      <w:fldChar w:fldCharType="end"/>
    </w:r>
  </w:p>
  <w:p w:rsidR="00353FEB" w:rsidRDefault="00353FEB" w:rsidP="00D54C65">
    <w:pPr>
      <w:pStyle w:val="Zpat"/>
      <w:tabs>
        <w:tab w:val="clear" w:pos="8505"/>
        <w:tab w:val="right" w:pos="9639"/>
      </w:tabs>
    </w:pPr>
    <w:r>
      <w:fldChar w:fldCharType="begin"/>
    </w:r>
    <w:r>
      <w:instrText xml:space="preserve"> REF Stupen \h </w:instrText>
    </w:r>
    <w:r>
      <w:fldChar w:fldCharType="separate"/>
    </w:r>
    <w:r>
      <w:t>DSP,PS</w:t>
    </w:r>
    <w:r>
      <w:fldChar w:fldCharType="end"/>
    </w:r>
    <w:r>
      <w:tab/>
    </w:r>
    <w:r>
      <w:fldChar w:fldCharType="begin"/>
    </w:r>
    <w:r>
      <w:instrText xml:space="preserve"> PAGE  \* MERGEFORMAT </w:instrText>
    </w:r>
    <w:r>
      <w:fldChar w:fldCharType="separate"/>
    </w:r>
    <w:r w:rsidR="008812DA">
      <w:rPr>
        <w:noProof/>
      </w:rPr>
      <w:t>8</w:t>
    </w:r>
    <w:r>
      <w:fldChar w:fldCharType="end"/>
    </w:r>
    <w:r>
      <w:t xml:space="preserve"> / </w:t>
    </w:r>
    <w:r w:rsidR="008812DA">
      <w:rPr>
        <w:noProof/>
      </w:rPr>
      <w:fldChar w:fldCharType="begin"/>
    </w:r>
    <w:r w:rsidR="008812DA">
      <w:rPr>
        <w:noProof/>
      </w:rPr>
      <w:instrText xml:space="preserve"> NUMPAGES  \* MERGEFORMAT </w:instrText>
    </w:r>
    <w:r w:rsidR="008812DA">
      <w:rPr>
        <w:noProof/>
      </w:rPr>
      <w:fldChar w:fldCharType="separate"/>
    </w:r>
    <w:r w:rsidR="008812DA">
      <w:rPr>
        <w:noProof/>
      </w:rPr>
      <w:t>8</w:t>
    </w:r>
    <w:r w:rsidR="008812DA">
      <w:rPr>
        <w:noProof/>
      </w:rPr>
      <w:fldChar w:fldCharType="end"/>
    </w:r>
  </w:p>
  <w:p w:rsidR="00353FEB" w:rsidRDefault="00353F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FEB" w:rsidRDefault="00353FEB">
      <w:r>
        <w:separator/>
      </w:r>
    </w:p>
    <w:p w:rsidR="00353FEB" w:rsidRDefault="00353FEB"/>
  </w:footnote>
  <w:footnote w:type="continuationSeparator" w:id="0">
    <w:p w:rsidR="00353FEB" w:rsidRDefault="00353FEB">
      <w:r>
        <w:continuationSeparator/>
      </w:r>
    </w:p>
    <w:p w:rsidR="00353FEB" w:rsidRDefault="00353F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353FEB">
      <w:tc>
        <w:tcPr>
          <w:tcW w:w="7128" w:type="dxa"/>
          <w:tcBorders>
            <w:bottom w:val="single" w:sz="4" w:space="0" w:color="006699"/>
          </w:tcBorders>
          <w:vAlign w:val="center"/>
        </w:tcPr>
        <w:p w:rsidR="00353FEB" w:rsidRDefault="00353FEB" w:rsidP="0057276A">
          <w:pPr>
            <w:pStyle w:val="Zhlav"/>
          </w:pPr>
          <w:r>
            <w:t>BRNO, KOUTY II, III - REKONSTRUKCE VODOVODU</w:t>
          </w:r>
        </w:p>
      </w:tc>
      <w:tc>
        <w:tcPr>
          <w:tcW w:w="2649" w:type="dxa"/>
        </w:tcPr>
        <w:p w:rsidR="00353FEB" w:rsidRDefault="00353FEB"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353FEB" w:rsidRDefault="00353FEB"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1497518-21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58CE"/>
    <w:rsid w:val="000E6434"/>
    <w:rsid w:val="000F01A1"/>
    <w:rsid w:val="000F14C5"/>
    <w:rsid w:val="000F5A64"/>
    <w:rsid w:val="00100504"/>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24BB4"/>
    <w:rsid w:val="00333213"/>
    <w:rsid w:val="00335244"/>
    <w:rsid w:val="00335A18"/>
    <w:rsid w:val="00346460"/>
    <w:rsid w:val="00347F90"/>
    <w:rsid w:val="003536B5"/>
    <w:rsid w:val="00353EDD"/>
    <w:rsid w:val="00353FEB"/>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1028"/>
    <w:rsid w:val="0046155E"/>
    <w:rsid w:val="00464524"/>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12DA"/>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56635"/>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55B8E"/>
    <w:rsid w:val="00E55E15"/>
    <w:rsid w:val="00E57156"/>
    <w:rsid w:val="00E61F18"/>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4577"/>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99"/>
    <w:semiHidden/>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rsid w:val="00353FEB"/>
    <w:pPr>
      <w:jc w:val="both"/>
    </w:pPr>
  </w:style>
  <w:style w:type="character" w:customStyle="1" w:styleId="AqpTextChar2">
    <w:name w:val="AqpText Char2"/>
    <w:link w:val="AqpText0"/>
    <w:uiPriority w:val="99"/>
    <w:locked/>
    <w:rsid w:val="00353FEB"/>
    <w:rPr>
      <w:rFonts w:ascii="Arial" w:hAnsi="Arial" w:cs="Arial"/>
      <w:sz w:val="20"/>
      <w:szCs w:val="20"/>
    </w:rPr>
  </w:style>
  <w:style w:type="paragraph" w:styleId="Zkladntextodsazen">
    <w:name w:val="Body Text Indent"/>
    <w:basedOn w:val="Normln"/>
    <w:link w:val="ZkladntextodsazenChar"/>
    <w:locked/>
    <w:rsid w:val="00353FEB"/>
    <w:pPr>
      <w:spacing w:before="60" w:after="120"/>
      <w:ind w:left="283"/>
      <w:jc w:val="both"/>
    </w:pPr>
    <w:rPr>
      <w:rFonts w:ascii="Arial Narrow" w:hAnsi="Arial Narrow" w:cs="Times New Roman"/>
      <w:sz w:val="22"/>
    </w:rPr>
  </w:style>
  <w:style w:type="character" w:customStyle="1" w:styleId="ZkladntextodsazenChar">
    <w:name w:val="Základní text odsazený Char"/>
    <w:basedOn w:val="Standardnpsmoodstavce"/>
    <w:link w:val="Zkladntextodsazen"/>
    <w:rsid w:val="00353FEB"/>
    <w:rPr>
      <w:rFonts w:ascii="Arial Narrow" w:hAnsi="Arial Narrow"/>
      <w:szCs w:val="20"/>
    </w:rPr>
  </w:style>
  <w:style w:type="character" w:styleId="Hypertextovodkaz">
    <w:name w:val="Hyperlink"/>
    <w:basedOn w:val="Standardnpsmoodstavce"/>
    <w:uiPriority w:val="99"/>
    <w:unhideWhenUsed/>
    <w:locked/>
    <w:rsid w:val="00353F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E1A07-B2A5-4534-9D68-03B4D6ECA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2880</Words>
  <Characters>19605</Characters>
  <Application>Microsoft Office Word</Application>
  <DocSecurity>0</DocSecurity>
  <Lines>163</Lines>
  <Paragraphs>44</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4</cp:revision>
  <cp:lastPrinted>2013-01-16T06:40:00Z</cp:lastPrinted>
  <dcterms:created xsi:type="dcterms:W3CDTF">2018-09-11T08:37:00Z</dcterms:created>
  <dcterms:modified xsi:type="dcterms:W3CDTF">2019-06-13T12:08:00Z</dcterms:modified>
</cp:coreProperties>
</file>